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922D" w14:textId="77777777" w:rsidR="00286BB6" w:rsidRPr="00286BB6" w:rsidRDefault="00286BB6" w:rsidP="00286BB6">
      <w:pPr>
        <w:framePr w:hSpace="141" w:wrap="around" w:vAnchor="text" w:hAnchor="margin" w:xAlign="center" w:y="1"/>
        <w:widowControl/>
        <w:autoSpaceDE/>
        <w:autoSpaceDN/>
        <w:rPr>
          <w:sz w:val="24"/>
          <w:szCs w:val="24"/>
          <w:lang w:val="pl-PL" w:eastAsia="pl-PL"/>
        </w:rPr>
      </w:pPr>
      <w:r w:rsidRPr="00286BB6">
        <w:rPr>
          <w:sz w:val="24"/>
          <w:szCs w:val="24"/>
          <w:lang w:val="pl-PL" w:eastAsia="pl-PL"/>
        </w:rPr>
        <w:fldChar w:fldCharType="begin"/>
      </w:r>
      <w:r w:rsidRPr="00286BB6">
        <w:rPr>
          <w:sz w:val="24"/>
          <w:szCs w:val="24"/>
          <w:lang w:val="pl-PL" w:eastAsia="pl-PL"/>
        </w:rPr>
        <w:instrText xml:space="preserve"> INCLUDEPICTURE "/var/folders/dj/59b5d7516853b6v8j0ydcgv80000gn/T/com.microsoft.Word/WebArchiveCopyPasteTempFiles/logo-tarcza-black_150x150_mm_0.jpg" \* MERGEFORMATINET </w:instrText>
      </w:r>
      <w:r w:rsidRPr="00286BB6">
        <w:rPr>
          <w:sz w:val="24"/>
          <w:szCs w:val="24"/>
          <w:lang w:val="pl-PL" w:eastAsia="pl-PL"/>
        </w:rPr>
        <w:fldChar w:fldCharType="end"/>
      </w:r>
    </w:p>
    <w:p w14:paraId="5426A123" w14:textId="77777777" w:rsidR="00F2399B" w:rsidRPr="00F2399B" w:rsidRDefault="00F2399B" w:rsidP="00613029">
      <w:pPr>
        <w:pStyle w:val="Tytu"/>
        <w:ind w:left="1134" w:right="1276" w:firstLine="0"/>
        <w:jc w:val="center"/>
        <w:rPr>
          <w:i w:val="0"/>
          <w:iCs w:val="0"/>
          <w:lang w:val="pl-PL"/>
        </w:rPr>
      </w:pPr>
    </w:p>
    <w:p w14:paraId="57DD8A17" w14:textId="1DA58772" w:rsidR="00F2399B" w:rsidRPr="006F2171" w:rsidRDefault="00613029" w:rsidP="00613029">
      <w:pPr>
        <w:framePr w:hSpace="141" w:wrap="around" w:vAnchor="text" w:hAnchor="margin" w:xAlign="center" w:y="1"/>
        <w:widowControl/>
        <w:autoSpaceDE/>
        <w:autoSpaceDN/>
        <w:ind w:left="1134" w:right="1276"/>
        <w:jc w:val="center"/>
        <w:rPr>
          <w:sz w:val="24"/>
          <w:szCs w:val="24"/>
          <w:lang w:val="pl-PL" w:eastAsia="pl-PL"/>
        </w:rPr>
      </w:pPr>
      <w:r>
        <w:rPr>
          <w:b/>
          <w:bCs/>
          <w:sz w:val="24"/>
          <w:szCs w:val="24"/>
          <w:lang w:val="pl-PL"/>
        </w:rPr>
        <w:t>ISEE - r</w:t>
      </w:r>
      <w:r w:rsidRPr="00613029">
        <w:rPr>
          <w:b/>
          <w:bCs/>
          <w:sz w:val="24"/>
          <w:szCs w:val="24"/>
          <w:lang w:val="pl-PL"/>
        </w:rPr>
        <w:t xml:space="preserve">oztwór optycznie oczyszczający i rozszerzający tkanki, służący do precyzyjnej akwizycji i segmentacji danych pochodzących z mikroskopii fluorescencyjnej </w:t>
      </w:r>
    </w:p>
    <w:p w14:paraId="690783B2" w14:textId="77777777" w:rsidR="00B23D17" w:rsidRPr="00FD07D9" w:rsidRDefault="00152D61" w:rsidP="00F2399B">
      <w:pPr>
        <w:spacing w:before="90"/>
        <w:rPr>
          <w:b/>
          <w:lang w:val="pl-PL"/>
        </w:rPr>
      </w:pPr>
      <w:r w:rsidRPr="00FD07D9">
        <w:rPr>
          <w:b/>
          <w:lang w:val="pl-PL"/>
        </w:rPr>
        <w:t>Opis technologii:</w:t>
      </w:r>
    </w:p>
    <w:p w14:paraId="7FD557D7" w14:textId="4B6BE8EF" w:rsidR="00613029" w:rsidRPr="00DE4E77" w:rsidRDefault="00613029" w:rsidP="00D73328">
      <w:pPr>
        <w:spacing w:before="120"/>
        <w:ind w:right="116" w:firstLine="416"/>
        <w:jc w:val="both"/>
        <w:rPr>
          <w:bCs/>
          <w:sz w:val="18"/>
          <w:szCs w:val="18"/>
          <w:lang w:val="pl-PL"/>
        </w:rPr>
      </w:pPr>
      <w:r w:rsidRPr="00DE4E77">
        <w:rPr>
          <w:bCs/>
          <w:sz w:val="18"/>
          <w:szCs w:val="18"/>
          <w:lang w:val="pl-PL"/>
        </w:rPr>
        <w:t>Technologia dotyczy roztworu chemicznego, który poprawia jakość uzyskiwanych obrazów z wykorzystaniem mikroskopii fluorescencyjnej. Roztwór ISEE (</w:t>
      </w:r>
      <w:proofErr w:type="spellStart"/>
      <w:r w:rsidRPr="00DE4E77">
        <w:rPr>
          <w:bCs/>
          <w:sz w:val="18"/>
          <w:szCs w:val="18"/>
          <w:lang w:val="pl-PL"/>
        </w:rPr>
        <w:t>Improved</w:t>
      </w:r>
      <w:proofErr w:type="spellEnd"/>
      <w:r w:rsidRPr="00DE4E77">
        <w:rPr>
          <w:bCs/>
          <w:sz w:val="18"/>
          <w:szCs w:val="18"/>
          <w:lang w:val="pl-PL"/>
        </w:rPr>
        <w:t xml:space="preserve"> </w:t>
      </w:r>
      <w:proofErr w:type="spellStart"/>
      <w:r w:rsidRPr="00DE4E77">
        <w:rPr>
          <w:bCs/>
          <w:sz w:val="18"/>
          <w:szCs w:val="18"/>
          <w:lang w:val="pl-PL"/>
        </w:rPr>
        <w:t>Segmentation</w:t>
      </w:r>
      <w:proofErr w:type="spellEnd"/>
      <w:r w:rsidRPr="00DE4E77">
        <w:rPr>
          <w:bCs/>
          <w:sz w:val="18"/>
          <w:szCs w:val="18"/>
          <w:lang w:val="pl-PL"/>
        </w:rPr>
        <w:t xml:space="preserve"> with </w:t>
      </w:r>
      <w:proofErr w:type="spellStart"/>
      <w:r w:rsidRPr="00DE4E77">
        <w:rPr>
          <w:bCs/>
          <w:sz w:val="18"/>
          <w:szCs w:val="18"/>
          <w:lang w:val="pl-PL"/>
        </w:rPr>
        <w:t>Benign</w:t>
      </w:r>
      <w:proofErr w:type="spellEnd"/>
      <w:r w:rsidRPr="00DE4E77">
        <w:rPr>
          <w:bCs/>
          <w:sz w:val="18"/>
          <w:szCs w:val="18"/>
          <w:lang w:val="pl-PL"/>
        </w:rPr>
        <w:t xml:space="preserve"> Expansion) po </w:t>
      </w:r>
      <w:proofErr w:type="spellStart"/>
      <w:r w:rsidRPr="00DE4E77">
        <w:rPr>
          <w:bCs/>
          <w:sz w:val="18"/>
          <w:szCs w:val="18"/>
          <w:lang w:val="pl-PL"/>
        </w:rPr>
        <w:t>nakropleniu</w:t>
      </w:r>
      <w:proofErr w:type="spellEnd"/>
      <w:r w:rsidRPr="00DE4E77">
        <w:rPr>
          <w:bCs/>
          <w:sz w:val="18"/>
          <w:szCs w:val="18"/>
          <w:lang w:val="pl-PL"/>
        </w:rPr>
        <w:t xml:space="preserve"> na dowolną tkankę zwierzęcą łączy dwie unikatowe cechy: (1) doprowadza do tzw. optycznego oczyszczenia tkanki oraz (2) doprowadza do umiarkowanego i powtarzalnego rozszerzenia objętości tkanek o ~60-70% (tj. powoduje jej izometryczne wydłużenie o ~15% liniowo). Dzięki optycznemu oczyszczeniu tkanka staje się przezroczysta, w całości przewodzi światło lasera mikroskopu co pozwala na badanie grubych skrawków tkanek. Istotną zaletą roztworu ISEE jest prostota użycia (</w:t>
      </w:r>
      <w:proofErr w:type="spellStart"/>
      <w:r w:rsidRPr="00DE4E77">
        <w:rPr>
          <w:bCs/>
          <w:sz w:val="18"/>
          <w:szCs w:val="18"/>
          <w:lang w:val="pl-PL"/>
        </w:rPr>
        <w:t>nakroplenie</w:t>
      </w:r>
      <w:proofErr w:type="spellEnd"/>
      <w:r w:rsidRPr="00DE4E77">
        <w:rPr>
          <w:bCs/>
          <w:sz w:val="18"/>
          <w:szCs w:val="18"/>
          <w:lang w:val="pl-PL"/>
        </w:rPr>
        <w:t xml:space="preserve"> i odczekanie ~15 minut) i nietoksyczności. Roztwór ISEE może znaleźć zastosowanie w każdej pracowni obrazowania struktur tkankowych. Co bardzo istotne, dotychczas zweryfikowano, iż rozszerzenie tkanki z ISEE nie powoduje jej deformacji, jest to rozszerzenie izometryczne. Po zastosowaniu ISEE komórki tkanki są nie tylko świetnie widoczne i łatwe do zliczenia, analizy w sposób ilościowy, ale również posiadają swój natywny kształt i położenie względem innych elementów tkanki. Ponadto, ISEE pozostaje kompatybilne ze znakowaniem fluorescencyjnym z wykorzystaniem zarówno barwników jądrowych, jak i przeciwciał połączonych z fluorescencyjnymi znacznikami. Znaczniki te nie ulegają istotnemu wyżarzeniu przez co najmniej miesiąc, co dodatkowo podkreśla niezwykłą użyteczność ISEE, kompatybilność z obrazowaniem w każdych warunkach.</w:t>
      </w:r>
    </w:p>
    <w:p w14:paraId="3F073286" w14:textId="28DB04BF" w:rsidR="00613029" w:rsidRPr="00DE4E77" w:rsidRDefault="00613029" w:rsidP="00D73328">
      <w:pPr>
        <w:spacing w:before="120"/>
        <w:ind w:right="116" w:firstLine="416"/>
        <w:jc w:val="both"/>
        <w:rPr>
          <w:bCs/>
          <w:sz w:val="18"/>
          <w:szCs w:val="18"/>
          <w:lang w:val="pl-PL"/>
        </w:rPr>
      </w:pPr>
      <w:r w:rsidRPr="00DE4E77">
        <w:rPr>
          <w:bCs/>
          <w:sz w:val="18"/>
          <w:szCs w:val="18"/>
          <w:lang w:val="pl-PL"/>
        </w:rPr>
        <w:t xml:space="preserve">Technologia roztworu ISEE zwiększa dostęp do prowadzenia badań w 3D np. poznania dynamiki powstawania przerzutów nowotworowych w kontekście całej grubości tkanki. Zastosowanie w badaniach roztworu ISEE zwiększa zarówno badane obiekty (komórki), jak i przestrzenie pomiędzy nimi co prowadzi do znakomitego poprawienia jakości wykonywanych analiz. </w:t>
      </w:r>
    </w:p>
    <w:p w14:paraId="3034047C" w14:textId="08E6E875" w:rsidR="00613029" w:rsidRPr="00DE4E77" w:rsidRDefault="00613029" w:rsidP="00D73328">
      <w:pPr>
        <w:spacing w:before="120"/>
        <w:ind w:right="116" w:firstLine="416"/>
        <w:jc w:val="both"/>
        <w:rPr>
          <w:bCs/>
          <w:sz w:val="18"/>
          <w:szCs w:val="18"/>
          <w:lang w:val="pl-PL"/>
        </w:rPr>
      </w:pPr>
      <w:r w:rsidRPr="00DE4E77">
        <w:rPr>
          <w:bCs/>
          <w:sz w:val="18"/>
          <w:szCs w:val="18"/>
          <w:lang w:val="pl-PL"/>
        </w:rPr>
        <w:t xml:space="preserve">Produkcja roztworu ISEE jest procesem prostym, opartym o mieszkankę 4 składników chemicznych. Roztwór ISEE oferowany będzie w butelkach, w formie preparatu gotowego do bezpośredniego zastosowania. Co ważne roztwór ISEE zachowuje swoje </w:t>
      </w:r>
      <w:r w:rsidR="00140BAD">
        <w:rPr>
          <w:bCs/>
          <w:sz w:val="18"/>
          <w:szCs w:val="18"/>
          <w:lang w:val="pl-PL"/>
        </w:rPr>
        <w:t xml:space="preserve">właściwości </w:t>
      </w:r>
      <w:r w:rsidRPr="00DE4E77">
        <w:rPr>
          <w:bCs/>
          <w:sz w:val="18"/>
          <w:szCs w:val="18"/>
          <w:lang w:val="pl-PL"/>
        </w:rPr>
        <w:t xml:space="preserve">przez okres co najmniej 6 miesięcy przechowywania w temperaturze pokojowej. </w:t>
      </w:r>
    </w:p>
    <w:p w14:paraId="1B43B2C1" w14:textId="77777777" w:rsidR="00B23D17" w:rsidRPr="00FD07D9" w:rsidRDefault="00B23D17">
      <w:pPr>
        <w:pStyle w:val="Tekstpodstawowy"/>
        <w:rPr>
          <w:sz w:val="22"/>
          <w:szCs w:val="22"/>
          <w:lang w:val="pl-PL"/>
        </w:rPr>
      </w:pPr>
    </w:p>
    <w:p w14:paraId="0F2D5CC6" w14:textId="77777777" w:rsidR="00340FC6" w:rsidRPr="00FD07D9" w:rsidRDefault="00152D61" w:rsidP="00F2399B">
      <w:pPr>
        <w:pStyle w:val="Nagwek1"/>
        <w:spacing w:before="159" w:line="276" w:lineRule="exact"/>
        <w:ind w:left="0"/>
        <w:rPr>
          <w:sz w:val="22"/>
          <w:szCs w:val="22"/>
          <w:lang w:val="pl-PL"/>
        </w:rPr>
      </w:pPr>
      <w:r w:rsidRPr="00FD07D9">
        <w:rPr>
          <w:sz w:val="22"/>
          <w:szCs w:val="22"/>
          <w:lang w:val="pl-PL"/>
        </w:rPr>
        <w:t>Korzyści z</w:t>
      </w:r>
      <w:r w:rsidRPr="00FD07D9">
        <w:rPr>
          <w:spacing w:val="-3"/>
          <w:sz w:val="22"/>
          <w:szCs w:val="22"/>
          <w:lang w:val="pl-PL"/>
        </w:rPr>
        <w:t xml:space="preserve"> </w:t>
      </w:r>
      <w:r w:rsidRPr="00FD07D9">
        <w:rPr>
          <w:sz w:val="22"/>
          <w:szCs w:val="22"/>
          <w:lang w:val="pl-PL"/>
        </w:rPr>
        <w:t>zastosowania:</w:t>
      </w:r>
    </w:p>
    <w:p w14:paraId="291BE9C0" w14:textId="438C5BD7" w:rsidR="00DE4E77" w:rsidRPr="00DE4E77" w:rsidRDefault="00DE4E77" w:rsidP="00DE4E77">
      <w:pPr>
        <w:pStyle w:val="Akapitzlist"/>
        <w:numPr>
          <w:ilvl w:val="0"/>
          <w:numId w:val="1"/>
        </w:numPr>
        <w:ind w:left="284" w:hanging="284"/>
        <w:rPr>
          <w:color w:val="000000" w:themeColor="text1"/>
          <w:sz w:val="18"/>
          <w:szCs w:val="18"/>
          <w:lang w:val="pl-PL"/>
        </w:rPr>
      </w:pPr>
      <w:r w:rsidRPr="00DE4E77">
        <w:rPr>
          <w:sz w:val="18"/>
          <w:szCs w:val="18"/>
          <w:lang w:val="pl-PL"/>
        </w:rPr>
        <w:t>ułatwienie i zwiększenie dokładności badań 3D grubych wycinków tkanek zwierzęcych (poprzez oczyszczenie i optyczne powiększenie tkanek);</w:t>
      </w:r>
    </w:p>
    <w:p w14:paraId="5C259A31" w14:textId="77777777" w:rsidR="00DE4E77" w:rsidRPr="00DE4E77" w:rsidRDefault="00DE4E77" w:rsidP="00DE4E77">
      <w:pPr>
        <w:pStyle w:val="Akapitzlist"/>
        <w:numPr>
          <w:ilvl w:val="0"/>
          <w:numId w:val="1"/>
        </w:numPr>
        <w:ind w:left="284" w:hanging="284"/>
        <w:rPr>
          <w:color w:val="000000" w:themeColor="text1"/>
          <w:sz w:val="18"/>
          <w:szCs w:val="18"/>
          <w:lang w:val="pl-PL"/>
        </w:rPr>
      </w:pPr>
      <w:r w:rsidRPr="00DE4E77">
        <w:rPr>
          <w:color w:val="000000" w:themeColor="text1"/>
          <w:sz w:val="18"/>
          <w:szCs w:val="18"/>
          <w:lang w:val="pl-PL"/>
        </w:rPr>
        <w:t xml:space="preserve">ISEE znacznie poprawia dokładność ilościowej analizy danych przeprowadzanej z najczęściej stosowanym oprogramowaniem przez biologów i </w:t>
      </w:r>
      <w:proofErr w:type="spellStart"/>
      <w:r w:rsidRPr="00DE4E77">
        <w:rPr>
          <w:color w:val="000000" w:themeColor="text1"/>
          <w:sz w:val="18"/>
          <w:szCs w:val="18"/>
          <w:lang w:val="pl-PL"/>
        </w:rPr>
        <w:t>bioinformatyków</w:t>
      </w:r>
      <w:proofErr w:type="spellEnd"/>
      <w:r w:rsidRPr="00DE4E77">
        <w:rPr>
          <w:color w:val="000000" w:themeColor="text1"/>
          <w:sz w:val="18"/>
          <w:szCs w:val="18"/>
          <w:lang w:val="pl-PL"/>
        </w:rPr>
        <w:t xml:space="preserve"> – </w:t>
      </w:r>
      <w:proofErr w:type="spellStart"/>
      <w:r w:rsidRPr="00DE4E77">
        <w:rPr>
          <w:color w:val="000000" w:themeColor="text1"/>
          <w:sz w:val="18"/>
          <w:szCs w:val="18"/>
          <w:lang w:val="pl-PL"/>
        </w:rPr>
        <w:t>ImageJ</w:t>
      </w:r>
      <w:proofErr w:type="spellEnd"/>
      <w:r w:rsidRPr="00DE4E77">
        <w:rPr>
          <w:color w:val="000000" w:themeColor="text1"/>
          <w:sz w:val="18"/>
          <w:szCs w:val="18"/>
          <w:lang w:val="pl-PL"/>
        </w:rPr>
        <w:t xml:space="preserve"> oraz </w:t>
      </w:r>
      <w:proofErr w:type="spellStart"/>
      <w:r w:rsidRPr="00DE4E77">
        <w:rPr>
          <w:color w:val="000000" w:themeColor="text1"/>
          <w:sz w:val="18"/>
          <w:szCs w:val="18"/>
          <w:lang w:val="pl-PL"/>
        </w:rPr>
        <w:t>Imaris</w:t>
      </w:r>
      <w:proofErr w:type="spellEnd"/>
      <w:r w:rsidRPr="00DE4E77">
        <w:rPr>
          <w:color w:val="000000" w:themeColor="text1"/>
          <w:sz w:val="18"/>
          <w:szCs w:val="18"/>
          <w:lang w:val="pl-PL"/>
        </w:rPr>
        <w:t>;</w:t>
      </w:r>
    </w:p>
    <w:p w14:paraId="37BD62A1" w14:textId="6395E50E" w:rsidR="00DE4E77" w:rsidRPr="00DE4E77" w:rsidRDefault="00DE4E77" w:rsidP="00DE4E77">
      <w:pPr>
        <w:pStyle w:val="Akapitzlist"/>
        <w:numPr>
          <w:ilvl w:val="0"/>
          <w:numId w:val="1"/>
        </w:numPr>
        <w:ind w:left="284" w:hanging="284"/>
        <w:rPr>
          <w:color w:val="000000" w:themeColor="text1"/>
          <w:sz w:val="18"/>
          <w:szCs w:val="18"/>
          <w:lang w:val="pl-PL"/>
        </w:rPr>
      </w:pPr>
      <w:r w:rsidRPr="00DE4E77">
        <w:rPr>
          <w:sz w:val="18"/>
          <w:szCs w:val="18"/>
          <w:lang w:val="pl-PL"/>
        </w:rPr>
        <w:t xml:space="preserve">kompatybilność z barwieniem jądrowym (jodek </w:t>
      </w:r>
      <w:proofErr w:type="spellStart"/>
      <w:r w:rsidRPr="00DE4E77">
        <w:rPr>
          <w:sz w:val="18"/>
          <w:szCs w:val="18"/>
          <w:lang w:val="pl-PL"/>
        </w:rPr>
        <w:t>propidyny</w:t>
      </w:r>
      <w:proofErr w:type="spellEnd"/>
      <w:r w:rsidRPr="00DE4E77">
        <w:rPr>
          <w:sz w:val="18"/>
          <w:szCs w:val="18"/>
          <w:lang w:val="pl-PL"/>
        </w:rPr>
        <w:t xml:space="preserve">, </w:t>
      </w:r>
      <w:proofErr w:type="spellStart"/>
      <w:r w:rsidRPr="00DE4E77">
        <w:rPr>
          <w:sz w:val="18"/>
          <w:szCs w:val="18"/>
          <w:lang w:val="pl-PL"/>
        </w:rPr>
        <w:t>Hoechst</w:t>
      </w:r>
      <w:proofErr w:type="spellEnd"/>
      <w:r w:rsidRPr="00DE4E77">
        <w:rPr>
          <w:sz w:val="18"/>
          <w:szCs w:val="18"/>
          <w:lang w:val="pl-PL"/>
        </w:rPr>
        <w:t>) oraz najczęściej stosowanymi związkami fluorescencyjnymi;</w:t>
      </w:r>
    </w:p>
    <w:p w14:paraId="6B052080" w14:textId="6FE6E926" w:rsidR="00B23D17" w:rsidRPr="00DE4E77" w:rsidRDefault="00DE4E77" w:rsidP="00DE4E77">
      <w:pPr>
        <w:pStyle w:val="Akapitzlist"/>
        <w:numPr>
          <w:ilvl w:val="0"/>
          <w:numId w:val="1"/>
        </w:numPr>
        <w:ind w:left="284" w:hanging="284"/>
        <w:rPr>
          <w:sz w:val="18"/>
          <w:szCs w:val="18"/>
          <w:lang w:val="pl-PL"/>
        </w:rPr>
        <w:sectPr w:rsidR="00B23D17" w:rsidRPr="00DE4E77" w:rsidSect="00613029">
          <w:headerReference w:type="default" r:id="rId8"/>
          <w:footerReference w:type="default" r:id="rId9"/>
          <w:type w:val="continuous"/>
          <w:pgSz w:w="11910" w:h="16840"/>
          <w:pgMar w:top="1942" w:right="1025" w:bottom="280" w:left="820" w:header="718" w:footer="1420" w:gutter="0"/>
          <w:cols w:space="708"/>
        </w:sectPr>
      </w:pPr>
      <w:r w:rsidRPr="00DE4E77">
        <w:rPr>
          <w:sz w:val="18"/>
          <w:szCs w:val="18"/>
          <w:lang w:val="pl-PL"/>
        </w:rPr>
        <w:t>łatwość użycia roztworu.</w:t>
      </w:r>
    </w:p>
    <w:p w14:paraId="3EBCCF01" w14:textId="77777777" w:rsidR="00D73328" w:rsidRDefault="00D73328" w:rsidP="00F2399B">
      <w:pPr>
        <w:pStyle w:val="Nagwek1"/>
        <w:ind w:left="0"/>
        <w:jc w:val="both"/>
        <w:rPr>
          <w:sz w:val="22"/>
          <w:szCs w:val="22"/>
          <w:lang w:val="pl-PL"/>
        </w:rPr>
      </w:pPr>
    </w:p>
    <w:p w14:paraId="6C5E209E" w14:textId="77777777" w:rsidR="00B23D17" w:rsidRPr="00FD07D9" w:rsidRDefault="00152D61" w:rsidP="00F2399B">
      <w:pPr>
        <w:pStyle w:val="Nagwek1"/>
        <w:ind w:left="0"/>
        <w:jc w:val="both"/>
        <w:rPr>
          <w:sz w:val="22"/>
          <w:szCs w:val="22"/>
          <w:lang w:val="pl-PL"/>
        </w:rPr>
      </w:pPr>
      <w:r w:rsidRPr="00FD07D9">
        <w:rPr>
          <w:sz w:val="22"/>
          <w:szCs w:val="22"/>
          <w:lang w:val="pl-PL"/>
        </w:rPr>
        <w:t>Dojrzałość</w:t>
      </w:r>
      <w:r w:rsidRPr="00FD07D9">
        <w:rPr>
          <w:spacing w:val="-1"/>
          <w:sz w:val="22"/>
          <w:szCs w:val="22"/>
          <w:lang w:val="pl-PL"/>
        </w:rPr>
        <w:t xml:space="preserve"> </w:t>
      </w:r>
      <w:r w:rsidRPr="00FD07D9">
        <w:rPr>
          <w:sz w:val="22"/>
          <w:szCs w:val="22"/>
          <w:lang w:val="pl-PL"/>
        </w:rPr>
        <w:t>technologii:</w:t>
      </w:r>
    </w:p>
    <w:p w14:paraId="721643A2" w14:textId="063EA52C" w:rsidR="00D73328" w:rsidRPr="00DE4E77" w:rsidRDefault="00694ADB" w:rsidP="009F2CDE">
      <w:pPr>
        <w:pStyle w:val="Nagwek1"/>
        <w:ind w:left="0"/>
        <w:rPr>
          <w:b w:val="0"/>
          <w:sz w:val="18"/>
          <w:szCs w:val="18"/>
          <w:lang w:val="pl-PL"/>
        </w:rPr>
      </w:pPr>
      <w:r>
        <w:rPr>
          <w:b w:val="0"/>
          <w:bCs w:val="0"/>
          <w:sz w:val="18"/>
          <w:szCs w:val="18"/>
          <w:lang w:val="pl-PL"/>
        </w:rPr>
        <w:t>t</w:t>
      </w:r>
      <w:r w:rsidR="00DE4E77" w:rsidRPr="00DE4E77">
        <w:rPr>
          <w:b w:val="0"/>
          <w:bCs w:val="0"/>
          <w:sz w:val="18"/>
          <w:szCs w:val="18"/>
          <w:lang w:val="pl-PL"/>
        </w:rPr>
        <w:t xml:space="preserve">echnologia została zweryfikowana w </w:t>
      </w:r>
      <w:r w:rsidRPr="00DE4E77">
        <w:rPr>
          <w:b w:val="0"/>
          <w:bCs w:val="0"/>
          <w:sz w:val="18"/>
          <w:szCs w:val="18"/>
          <w:lang w:val="pl-PL"/>
        </w:rPr>
        <w:t>warunkach</w:t>
      </w:r>
      <w:r w:rsidR="00DE4E77" w:rsidRPr="00DE4E77">
        <w:rPr>
          <w:b w:val="0"/>
          <w:bCs w:val="0"/>
          <w:sz w:val="18"/>
          <w:szCs w:val="18"/>
          <w:lang w:val="pl-PL"/>
        </w:rPr>
        <w:t xml:space="preserve"> zbliżonych do rzeczywistych – poziom TRL 6 </w:t>
      </w:r>
      <w:r w:rsidR="009F2CDE" w:rsidRPr="00DE4E77">
        <w:rPr>
          <w:b w:val="0"/>
          <w:bCs w:val="0"/>
          <w:sz w:val="18"/>
          <w:szCs w:val="18"/>
          <w:lang w:val="pl-PL"/>
        </w:rPr>
        <w:t xml:space="preserve">  </w:t>
      </w:r>
      <w:r w:rsidR="00152D61" w:rsidRPr="00DE4E77">
        <w:rPr>
          <w:b w:val="0"/>
          <w:sz w:val="18"/>
          <w:szCs w:val="18"/>
          <w:lang w:val="pl-PL"/>
        </w:rPr>
        <w:br w:type="column"/>
      </w:r>
    </w:p>
    <w:p w14:paraId="5B2D8FF7" w14:textId="77777777" w:rsidR="00B23D17" w:rsidRPr="00FD07D9" w:rsidRDefault="00152D61">
      <w:pPr>
        <w:pStyle w:val="Nagwek1"/>
        <w:rPr>
          <w:sz w:val="22"/>
          <w:szCs w:val="22"/>
          <w:lang w:val="pl-PL"/>
        </w:rPr>
      </w:pPr>
      <w:r w:rsidRPr="00FD07D9">
        <w:rPr>
          <w:sz w:val="22"/>
          <w:szCs w:val="22"/>
          <w:lang w:val="pl-PL"/>
        </w:rPr>
        <w:t>Forma współpracy:</w:t>
      </w:r>
    </w:p>
    <w:p w14:paraId="7DF8E924" w14:textId="77777777" w:rsidR="00B23D17" w:rsidRPr="00DE4E77" w:rsidRDefault="00152D61" w:rsidP="00D73328">
      <w:pPr>
        <w:pStyle w:val="Tekstpodstawowy"/>
        <w:numPr>
          <w:ilvl w:val="0"/>
          <w:numId w:val="7"/>
        </w:numPr>
        <w:rPr>
          <w:sz w:val="18"/>
          <w:szCs w:val="18"/>
          <w:lang w:val="pl-PL"/>
        </w:rPr>
      </w:pPr>
      <w:r w:rsidRPr="00DE4E77">
        <w:rPr>
          <w:sz w:val="18"/>
          <w:szCs w:val="18"/>
          <w:lang w:val="pl-PL"/>
        </w:rPr>
        <w:t>umowa</w:t>
      </w:r>
      <w:r w:rsidRPr="00DE4E77">
        <w:rPr>
          <w:spacing w:val="-2"/>
          <w:sz w:val="18"/>
          <w:szCs w:val="18"/>
          <w:lang w:val="pl-PL"/>
        </w:rPr>
        <w:t xml:space="preserve"> </w:t>
      </w:r>
      <w:r w:rsidRPr="00DE4E77">
        <w:rPr>
          <w:sz w:val="18"/>
          <w:szCs w:val="18"/>
          <w:lang w:val="pl-PL"/>
        </w:rPr>
        <w:t>licencji</w:t>
      </w:r>
    </w:p>
    <w:p w14:paraId="5115184B" w14:textId="77777777" w:rsidR="00D73328" w:rsidRPr="00DE4E77" w:rsidRDefault="00D73328" w:rsidP="00D73328">
      <w:pPr>
        <w:pStyle w:val="Tekstpodstawowy"/>
        <w:numPr>
          <w:ilvl w:val="0"/>
          <w:numId w:val="7"/>
        </w:numPr>
        <w:rPr>
          <w:sz w:val="18"/>
          <w:szCs w:val="18"/>
          <w:lang w:val="pl-PL"/>
        </w:rPr>
      </w:pPr>
      <w:r w:rsidRPr="00DE4E77">
        <w:rPr>
          <w:sz w:val="18"/>
          <w:szCs w:val="18"/>
          <w:lang w:val="pl-PL"/>
        </w:rPr>
        <w:t xml:space="preserve">sprzedaż </w:t>
      </w:r>
      <w:r w:rsidR="009F2CDE" w:rsidRPr="00DE4E77">
        <w:rPr>
          <w:sz w:val="18"/>
          <w:szCs w:val="18"/>
          <w:lang w:val="pl-PL"/>
        </w:rPr>
        <w:t xml:space="preserve">praw do </w:t>
      </w:r>
      <w:r w:rsidRPr="00DE4E77">
        <w:rPr>
          <w:sz w:val="18"/>
          <w:szCs w:val="18"/>
          <w:lang w:val="pl-PL"/>
        </w:rPr>
        <w:t>IP</w:t>
      </w:r>
    </w:p>
    <w:p w14:paraId="3151C5CC" w14:textId="77777777" w:rsidR="00D73328" w:rsidRDefault="00D73328">
      <w:pPr>
        <w:rPr>
          <w:lang w:val="pl-PL"/>
        </w:rPr>
      </w:pPr>
    </w:p>
    <w:p w14:paraId="291DE0B4" w14:textId="77777777" w:rsidR="00D73328" w:rsidRPr="00FD07D9" w:rsidRDefault="00D73328">
      <w:pPr>
        <w:rPr>
          <w:lang w:val="pl-PL"/>
        </w:rPr>
        <w:sectPr w:rsidR="00D73328" w:rsidRPr="00FD07D9" w:rsidSect="006F2171">
          <w:type w:val="continuous"/>
          <w:pgSz w:w="11910" w:h="16840"/>
          <w:pgMar w:top="360" w:right="980" w:bottom="280" w:left="820" w:header="718" w:footer="1420" w:gutter="0"/>
          <w:cols w:num="2" w:space="708" w:equalWidth="0">
            <w:col w:w="5631" w:space="73"/>
            <w:col w:w="4406"/>
          </w:cols>
        </w:sectPr>
      </w:pPr>
    </w:p>
    <w:p w14:paraId="7A4218B4" w14:textId="77777777" w:rsidR="00B23D17" w:rsidRPr="00FD07D9" w:rsidRDefault="00B23D17">
      <w:pPr>
        <w:pStyle w:val="Tekstpodstawowy"/>
        <w:spacing w:before="11"/>
        <w:rPr>
          <w:sz w:val="22"/>
          <w:szCs w:val="22"/>
          <w:lang w:val="pl-PL"/>
        </w:rPr>
      </w:pPr>
    </w:p>
    <w:p w14:paraId="54BA9DE3" w14:textId="77777777" w:rsidR="00B23D17" w:rsidRPr="00FD07D9" w:rsidRDefault="00B23D17">
      <w:pPr>
        <w:rPr>
          <w:lang w:val="pl-PL"/>
        </w:rPr>
        <w:sectPr w:rsidR="00B23D17" w:rsidRPr="00FD07D9" w:rsidSect="006F2171">
          <w:type w:val="continuous"/>
          <w:pgSz w:w="11910" w:h="16840"/>
          <w:pgMar w:top="360" w:right="980" w:bottom="280" w:left="820" w:header="718" w:footer="1420" w:gutter="0"/>
          <w:cols w:space="708"/>
        </w:sectPr>
      </w:pPr>
    </w:p>
    <w:p w14:paraId="1647E7E8" w14:textId="77777777" w:rsidR="00FD07D9" w:rsidRPr="00FD07D9" w:rsidRDefault="00152D61" w:rsidP="00F2399B">
      <w:pPr>
        <w:pStyle w:val="Nagwek1"/>
        <w:spacing w:line="276" w:lineRule="exact"/>
        <w:ind w:left="0" w:right="108"/>
        <w:rPr>
          <w:sz w:val="22"/>
          <w:szCs w:val="22"/>
          <w:lang w:val="pl-PL"/>
        </w:rPr>
      </w:pPr>
      <w:r w:rsidRPr="00FD07D9">
        <w:rPr>
          <w:sz w:val="22"/>
          <w:szCs w:val="22"/>
          <w:lang w:val="pl-PL"/>
        </w:rPr>
        <w:t>Forma</w:t>
      </w:r>
      <w:r w:rsidRPr="00FD07D9">
        <w:rPr>
          <w:spacing w:val="-1"/>
          <w:sz w:val="22"/>
          <w:szCs w:val="22"/>
          <w:lang w:val="pl-PL"/>
        </w:rPr>
        <w:t xml:space="preserve"> </w:t>
      </w:r>
      <w:r w:rsidRPr="00FD07D9">
        <w:rPr>
          <w:sz w:val="22"/>
          <w:szCs w:val="22"/>
          <w:lang w:val="pl-PL"/>
        </w:rPr>
        <w:t>ochrony:</w:t>
      </w:r>
    </w:p>
    <w:p w14:paraId="5F986BF9" w14:textId="1D3AB547" w:rsidR="00FD07D9" w:rsidRPr="00DE4E77" w:rsidRDefault="009F2CDE" w:rsidP="00F2399B">
      <w:pPr>
        <w:pStyle w:val="Nagwek1"/>
        <w:numPr>
          <w:ilvl w:val="0"/>
          <w:numId w:val="2"/>
        </w:numPr>
        <w:spacing w:line="276" w:lineRule="exact"/>
        <w:ind w:left="0" w:right="139" w:firstLine="0"/>
        <w:rPr>
          <w:b w:val="0"/>
          <w:bCs w:val="0"/>
          <w:sz w:val="18"/>
          <w:szCs w:val="18"/>
          <w:lang w:val="pl-PL"/>
        </w:rPr>
      </w:pPr>
      <w:r w:rsidRPr="00DE4E77">
        <w:rPr>
          <w:b w:val="0"/>
          <w:bCs w:val="0"/>
          <w:spacing w:val="-1"/>
          <w:sz w:val="18"/>
          <w:szCs w:val="18"/>
          <w:lang w:val="pl-PL"/>
        </w:rPr>
        <w:t xml:space="preserve">zgłoszenie patentowe nr </w:t>
      </w:r>
      <w:r w:rsidR="00694ADB" w:rsidRPr="00694ADB">
        <w:rPr>
          <w:b w:val="0"/>
          <w:bCs w:val="0"/>
          <w:spacing w:val="-1"/>
          <w:sz w:val="18"/>
          <w:szCs w:val="18"/>
          <w:lang w:val="pl-PL"/>
        </w:rPr>
        <w:t>P</w:t>
      </w:r>
      <w:r w:rsidR="00694ADB">
        <w:rPr>
          <w:b w:val="0"/>
          <w:bCs w:val="0"/>
          <w:spacing w:val="-1"/>
          <w:sz w:val="18"/>
          <w:szCs w:val="18"/>
          <w:lang w:val="pl-PL"/>
        </w:rPr>
        <w:t>.</w:t>
      </w:r>
      <w:r w:rsidR="0090186F">
        <w:rPr>
          <w:b w:val="0"/>
          <w:bCs w:val="0"/>
          <w:spacing w:val="-1"/>
          <w:sz w:val="18"/>
          <w:szCs w:val="18"/>
          <w:lang w:val="pl-PL"/>
        </w:rPr>
        <w:t>443138</w:t>
      </w:r>
      <w:r w:rsidR="00694ADB">
        <w:rPr>
          <w:b w:val="0"/>
          <w:bCs w:val="0"/>
          <w:spacing w:val="-1"/>
          <w:sz w:val="18"/>
          <w:szCs w:val="18"/>
          <w:lang w:val="pl-PL"/>
        </w:rPr>
        <w:t xml:space="preserve"> (POLSKA)</w:t>
      </w:r>
    </w:p>
    <w:p w14:paraId="75730E3D" w14:textId="77777777" w:rsidR="00F2399B" w:rsidRDefault="00152D61" w:rsidP="00F2399B">
      <w:pPr>
        <w:pStyle w:val="Nagwek1"/>
        <w:rPr>
          <w:sz w:val="22"/>
          <w:szCs w:val="22"/>
        </w:rPr>
      </w:pPr>
      <w:r w:rsidRPr="00694ADB">
        <w:rPr>
          <w:b w:val="0"/>
          <w:sz w:val="22"/>
          <w:szCs w:val="22"/>
          <w:lang w:val="pl-PL"/>
        </w:rPr>
        <w:br w:type="column"/>
      </w:r>
      <w:proofErr w:type="spellStart"/>
      <w:r w:rsidRPr="00FD07D9">
        <w:rPr>
          <w:sz w:val="22"/>
          <w:szCs w:val="22"/>
        </w:rPr>
        <w:t>Branża</w:t>
      </w:r>
      <w:proofErr w:type="spellEnd"/>
      <w:r w:rsidRPr="00FD07D9">
        <w:rPr>
          <w:sz w:val="22"/>
          <w:szCs w:val="22"/>
        </w:rPr>
        <w:t>:</w:t>
      </w:r>
    </w:p>
    <w:p w14:paraId="59F631BF" w14:textId="77777777" w:rsidR="00FD07D9" w:rsidRPr="00DE4E77" w:rsidRDefault="00FD07D9" w:rsidP="009F2CDE">
      <w:pPr>
        <w:pStyle w:val="Nagwek1"/>
        <w:numPr>
          <w:ilvl w:val="0"/>
          <w:numId w:val="8"/>
        </w:numPr>
        <w:rPr>
          <w:b w:val="0"/>
          <w:bCs w:val="0"/>
          <w:sz w:val="18"/>
          <w:szCs w:val="18"/>
        </w:rPr>
      </w:pPr>
      <w:proofErr w:type="spellStart"/>
      <w:r w:rsidRPr="00DE4E77">
        <w:rPr>
          <w:b w:val="0"/>
          <w:bCs w:val="0"/>
          <w:sz w:val="18"/>
          <w:szCs w:val="18"/>
        </w:rPr>
        <w:t>branża</w:t>
      </w:r>
      <w:proofErr w:type="spellEnd"/>
      <w:r w:rsidRPr="00DE4E77">
        <w:rPr>
          <w:b w:val="0"/>
          <w:bCs w:val="0"/>
          <w:sz w:val="18"/>
          <w:szCs w:val="18"/>
        </w:rPr>
        <w:t xml:space="preserve"> </w:t>
      </w:r>
      <w:proofErr w:type="spellStart"/>
      <w:r w:rsidRPr="00DE4E77">
        <w:rPr>
          <w:b w:val="0"/>
          <w:bCs w:val="0"/>
          <w:sz w:val="18"/>
          <w:szCs w:val="18"/>
        </w:rPr>
        <w:t>farmaceutycz</w:t>
      </w:r>
      <w:r w:rsidR="00D66DFC" w:rsidRPr="00DE4E77">
        <w:rPr>
          <w:b w:val="0"/>
          <w:bCs w:val="0"/>
          <w:sz w:val="18"/>
          <w:szCs w:val="18"/>
        </w:rPr>
        <w:t>na</w:t>
      </w:r>
      <w:proofErr w:type="spellEnd"/>
    </w:p>
    <w:p w14:paraId="6D283358" w14:textId="03905A27" w:rsidR="009F2CDE" w:rsidRPr="00DE4E77" w:rsidRDefault="00340FC6" w:rsidP="009F2CDE">
      <w:pPr>
        <w:pStyle w:val="Nagwek1"/>
        <w:numPr>
          <w:ilvl w:val="0"/>
          <w:numId w:val="8"/>
        </w:numPr>
        <w:rPr>
          <w:b w:val="0"/>
          <w:bCs w:val="0"/>
          <w:sz w:val="18"/>
          <w:szCs w:val="18"/>
        </w:rPr>
      </w:pPr>
      <w:proofErr w:type="spellStart"/>
      <w:r w:rsidRPr="00DE4E77">
        <w:rPr>
          <w:b w:val="0"/>
          <w:bCs w:val="0"/>
          <w:sz w:val="18"/>
          <w:szCs w:val="18"/>
        </w:rPr>
        <w:t>ośrodki</w:t>
      </w:r>
      <w:proofErr w:type="spellEnd"/>
      <w:r w:rsidRPr="00DE4E77">
        <w:rPr>
          <w:b w:val="0"/>
          <w:bCs w:val="0"/>
          <w:sz w:val="18"/>
          <w:szCs w:val="18"/>
        </w:rPr>
        <w:t xml:space="preserve"> </w:t>
      </w:r>
      <w:proofErr w:type="spellStart"/>
      <w:r w:rsidRPr="00DE4E77">
        <w:rPr>
          <w:b w:val="0"/>
          <w:bCs w:val="0"/>
          <w:sz w:val="18"/>
          <w:szCs w:val="18"/>
        </w:rPr>
        <w:t>badawcze</w:t>
      </w:r>
      <w:proofErr w:type="spellEnd"/>
      <w:r w:rsidRPr="00DE4E77">
        <w:rPr>
          <w:b w:val="0"/>
          <w:bCs w:val="0"/>
          <w:sz w:val="18"/>
          <w:szCs w:val="18"/>
        </w:rPr>
        <w:t xml:space="preserve"> </w:t>
      </w:r>
    </w:p>
    <w:p w14:paraId="53DF3E64" w14:textId="31086DF9" w:rsidR="00DE4E77" w:rsidRPr="00DE4E77" w:rsidRDefault="00DE4E77" w:rsidP="009F2CDE">
      <w:pPr>
        <w:pStyle w:val="Nagwek1"/>
        <w:numPr>
          <w:ilvl w:val="0"/>
          <w:numId w:val="8"/>
        </w:numPr>
        <w:rPr>
          <w:b w:val="0"/>
          <w:bCs w:val="0"/>
          <w:sz w:val="18"/>
          <w:szCs w:val="18"/>
        </w:rPr>
      </w:pPr>
      <w:proofErr w:type="spellStart"/>
      <w:r w:rsidRPr="00DE4E77">
        <w:rPr>
          <w:b w:val="0"/>
          <w:bCs w:val="0"/>
          <w:sz w:val="18"/>
          <w:szCs w:val="18"/>
        </w:rPr>
        <w:t>branża</w:t>
      </w:r>
      <w:proofErr w:type="spellEnd"/>
      <w:r w:rsidRPr="00DE4E77">
        <w:rPr>
          <w:b w:val="0"/>
          <w:bCs w:val="0"/>
          <w:sz w:val="18"/>
          <w:szCs w:val="18"/>
        </w:rPr>
        <w:t xml:space="preserve"> </w:t>
      </w:r>
      <w:proofErr w:type="spellStart"/>
      <w:r w:rsidRPr="00DE4E77">
        <w:rPr>
          <w:b w:val="0"/>
          <w:bCs w:val="0"/>
          <w:sz w:val="18"/>
          <w:szCs w:val="18"/>
        </w:rPr>
        <w:t>laboratoryjna</w:t>
      </w:r>
      <w:proofErr w:type="spellEnd"/>
    </w:p>
    <w:p w14:paraId="54DF4254" w14:textId="3A46BB4B" w:rsidR="00DE4E77" w:rsidRPr="00DF530B" w:rsidRDefault="00DE4E77" w:rsidP="00DE4E77">
      <w:pPr>
        <w:pStyle w:val="Nagwek1"/>
        <w:ind w:left="0"/>
        <w:rPr>
          <w:b w:val="0"/>
          <w:bCs w:val="0"/>
          <w:sz w:val="20"/>
          <w:szCs w:val="20"/>
        </w:rPr>
        <w:sectPr w:rsidR="00DE4E77" w:rsidRPr="00DF530B" w:rsidSect="006F2171">
          <w:type w:val="continuous"/>
          <w:pgSz w:w="11910" w:h="16840"/>
          <w:pgMar w:top="360" w:right="980" w:bottom="280" w:left="820" w:header="718" w:footer="1420" w:gutter="0"/>
          <w:cols w:num="2" w:space="708" w:equalWidth="0">
            <w:col w:w="4818" w:space="1137"/>
            <w:col w:w="4155"/>
          </w:cols>
        </w:sectPr>
      </w:pPr>
    </w:p>
    <w:p w14:paraId="14007778" w14:textId="77777777" w:rsidR="00F2399B" w:rsidRDefault="00286BB6" w:rsidP="00D66DFC">
      <w:pPr>
        <w:pStyle w:val="Nagwek1"/>
        <w:spacing w:before="229"/>
        <w:ind w:left="0"/>
        <w:rPr>
          <w:sz w:val="22"/>
          <w:szCs w:val="22"/>
          <w:lang w:val="pl-PL"/>
        </w:rPr>
      </w:pPr>
      <w:r>
        <w:rPr>
          <w:sz w:val="22"/>
          <w:szCs w:val="22"/>
          <w:lang w:val="pl-PL"/>
        </w:rPr>
        <w:t>Twórcy:</w:t>
      </w:r>
    </w:p>
    <w:p w14:paraId="3B723ADD" w14:textId="37CBE1F2" w:rsidR="009F2CDE" w:rsidRPr="00DE4E77" w:rsidRDefault="00DE4E77" w:rsidP="00DE4E77">
      <w:pPr>
        <w:pStyle w:val="Akapitzlist"/>
        <w:numPr>
          <w:ilvl w:val="0"/>
          <w:numId w:val="4"/>
        </w:numPr>
        <w:rPr>
          <w:sz w:val="18"/>
          <w:szCs w:val="18"/>
          <w:lang w:val="pl-PL"/>
        </w:rPr>
      </w:pPr>
      <w:r>
        <w:rPr>
          <w:sz w:val="18"/>
          <w:szCs w:val="18"/>
          <w:lang w:val="pl-PL"/>
        </w:rPr>
        <w:t xml:space="preserve">mgr Paweł Matryba </w:t>
      </w:r>
      <w:r w:rsidRPr="00DE4E77">
        <w:rPr>
          <w:sz w:val="18"/>
          <w:szCs w:val="18"/>
          <w:lang w:val="pl-PL"/>
        </w:rPr>
        <w:t xml:space="preserve">Wydział Medyczny, Zakład Immunologii </w:t>
      </w:r>
      <w:r w:rsidR="009F2CDE" w:rsidRPr="00DE4E77">
        <w:rPr>
          <w:sz w:val="18"/>
          <w:szCs w:val="18"/>
          <w:lang w:val="pl-PL"/>
        </w:rPr>
        <w:t>Warszawski Uniwersytet Medyczn</w:t>
      </w:r>
      <w:r>
        <w:rPr>
          <w:sz w:val="18"/>
          <w:szCs w:val="18"/>
          <w:lang w:val="pl-PL"/>
        </w:rPr>
        <w:t>y</w:t>
      </w:r>
      <w:r w:rsidR="009F2CDE" w:rsidRPr="00DE4E77">
        <w:rPr>
          <w:sz w:val="18"/>
          <w:szCs w:val="18"/>
          <w:lang w:val="pl-PL"/>
        </w:rPr>
        <w:t>;</w:t>
      </w:r>
    </w:p>
    <w:p w14:paraId="2848F991" w14:textId="77777777" w:rsidR="00B23D17" w:rsidRPr="00286BB6" w:rsidRDefault="00152D61" w:rsidP="00D73328">
      <w:pPr>
        <w:pStyle w:val="Nagwek1"/>
        <w:spacing w:before="229"/>
        <w:ind w:left="0"/>
        <w:rPr>
          <w:b w:val="0"/>
          <w:sz w:val="22"/>
          <w:szCs w:val="22"/>
          <w:lang w:val="pl-PL"/>
        </w:rPr>
      </w:pPr>
      <w:r w:rsidRPr="00286BB6">
        <w:rPr>
          <w:sz w:val="22"/>
          <w:szCs w:val="22"/>
          <w:lang w:val="pl-PL"/>
        </w:rPr>
        <w:t>Kontakt</w:t>
      </w:r>
      <w:r w:rsidRPr="00286BB6">
        <w:rPr>
          <w:b w:val="0"/>
          <w:sz w:val="22"/>
          <w:szCs w:val="22"/>
          <w:lang w:val="pl-PL"/>
        </w:rPr>
        <w:t>:</w:t>
      </w:r>
    </w:p>
    <w:p w14:paraId="129AFBE2" w14:textId="77777777" w:rsidR="00286BB6" w:rsidRPr="00DE4E77" w:rsidRDefault="00286BB6" w:rsidP="00286BB6">
      <w:pPr>
        <w:pStyle w:val="Tekstpodstawowy"/>
        <w:ind w:left="416"/>
        <w:rPr>
          <w:color w:val="005080"/>
          <w:sz w:val="18"/>
          <w:szCs w:val="18"/>
          <w:u w:val="single" w:color="005080"/>
          <w:lang w:val="pl-PL"/>
        </w:rPr>
      </w:pPr>
      <w:r w:rsidRPr="00DE4E77">
        <w:rPr>
          <w:sz w:val="18"/>
          <w:szCs w:val="18"/>
          <w:lang w:val="pl-PL"/>
        </w:rPr>
        <w:t xml:space="preserve">Warszawski Uniwersytet Medyczny - </w:t>
      </w:r>
      <w:r w:rsidR="00152D61" w:rsidRPr="00DE4E77">
        <w:rPr>
          <w:sz w:val="18"/>
          <w:szCs w:val="18"/>
          <w:lang w:val="pl-PL"/>
        </w:rPr>
        <w:t>Centrum</w:t>
      </w:r>
      <w:r w:rsidR="00152D61" w:rsidRPr="00DE4E77">
        <w:rPr>
          <w:spacing w:val="-2"/>
          <w:sz w:val="18"/>
          <w:szCs w:val="18"/>
          <w:lang w:val="pl-PL"/>
        </w:rPr>
        <w:t xml:space="preserve"> </w:t>
      </w:r>
      <w:r w:rsidR="00152D61" w:rsidRPr="00DE4E77">
        <w:rPr>
          <w:sz w:val="18"/>
          <w:szCs w:val="18"/>
          <w:lang w:val="pl-PL"/>
        </w:rPr>
        <w:t>Transferu</w:t>
      </w:r>
      <w:r w:rsidR="00152D61" w:rsidRPr="00DE4E77">
        <w:rPr>
          <w:spacing w:val="-2"/>
          <w:sz w:val="18"/>
          <w:szCs w:val="18"/>
          <w:lang w:val="pl-PL"/>
        </w:rPr>
        <w:t xml:space="preserve"> </w:t>
      </w:r>
      <w:r w:rsidR="00152D61" w:rsidRPr="00DE4E77">
        <w:rPr>
          <w:sz w:val="18"/>
          <w:szCs w:val="18"/>
          <w:lang w:val="pl-PL"/>
        </w:rPr>
        <w:t>Technologii:</w:t>
      </w:r>
      <w:r w:rsidR="00152D61" w:rsidRPr="00DE4E77">
        <w:rPr>
          <w:spacing w:val="59"/>
          <w:sz w:val="18"/>
          <w:szCs w:val="18"/>
          <w:lang w:val="pl-PL"/>
        </w:rPr>
        <w:t xml:space="preserve"> </w:t>
      </w:r>
      <w:hyperlink r:id="rId10">
        <w:r w:rsidR="00152D61" w:rsidRPr="00DE4E77">
          <w:rPr>
            <w:color w:val="005080"/>
            <w:sz w:val="18"/>
            <w:szCs w:val="18"/>
            <w:u w:val="single" w:color="005080"/>
            <w:lang w:val="pl-PL"/>
          </w:rPr>
          <w:t>ctt@wum.edu.pl</w:t>
        </w:r>
      </w:hyperlink>
    </w:p>
    <w:p w14:paraId="5EBDB629" w14:textId="77777777" w:rsidR="00286BB6" w:rsidRPr="00DE4E77" w:rsidRDefault="00286BB6" w:rsidP="00286BB6">
      <w:pPr>
        <w:pStyle w:val="Tekstpodstawowy"/>
        <w:ind w:left="416"/>
        <w:rPr>
          <w:color w:val="005080"/>
          <w:sz w:val="18"/>
          <w:szCs w:val="18"/>
          <w:u w:val="single" w:color="005080"/>
          <w:lang w:val="pl-PL"/>
        </w:rPr>
      </w:pPr>
      <w:r w:rsidRPr="00DE4E77">
        <w:rPr>
          <w:sz w:val="18"/>
          <w:szCs w:val="18"/>
          <w:lang w:val="pl-PL"/>
        </w:rPr>
        <w:t xml:space="preserve">Tel. +48 22 57 20 896, ul. Żwirki i Wigury 61, 02-091 Warszawa, Polska </w:t>
      </w:r>
    </w:p>
    <w:p w14:paraId="2F02316A" w14:textId="77777777" w:rsidR="00F2399B" w:rsidRDefault="00F2399B" w:rsidP="00F2399B">
      <w:pPr>
        <w:framePr w:hSpace="141" w:wrap="around" w:vAnchor="text" w:hAnchor="margin" w:xAlign="center" w:y="1"/>
        <w:widowControl/>
        <w:autoSpaceDE/>
        <w:autoSpaceDN/>
        <w:rPr>
          <w:b/>
          <w:bCs/>
          <w:sz w:val="28"/>
          <w:szCs w:val="28"/>
          <w:lang w:val="pl-PL"/>
        </w:rPr>
      </w:pPr>
    </w:p>
    <w:p w14:paraId="36ABAF80" w14:textId="77777777" w:rsidR="00694ADB" w:rsidRPr="0052735D" w:rsidRDefault="00694ADB" w:rsidP="00694ADB">
      <w:pPr>
        <w:framePr w:hSpace="141" w:wrap="around" w:vAnchor="text" w:hAnchor="margin" w:xAlign="center" w:y="1"/>
        <w:widowControl/>
        <w:autoSpaceDE/>
        <w:autoSpaceDN/>
        <w:ind w:left="709" w:right="894"/>
        <w:jc w:val="center"/>
        <w:rPr>
          <w:sz w:val="24"/>
          <w:szCs w:val="24"/>
          <w:lang w:eastAsia="pl-PL"/>
        </w:rPr>
      </w:pPr>
      <w:r w:rsidRPr="0052735D">
        <w:rPr>
          <w:rFonts w:cs="Calibri"/>
          <w:b/>
          <w:sz w:val="28"/>
          <w:szCs w:val="28"/>
        </w:rPr>
        <w:t>ISEE - an optical clearing and tissue extension solution for precise acquisition and segmentation of fluorescence microscopy data</w:t>
      </w:r>
      <w:r w:rsidRPr="006F2171">
        <w:rPr>
          <w:sz w:val="24"/>
          <w:szCs w:val="24"/>
          <w:lang w:val="pl-PL" w:eastAsia="pl-PL"/>
        </w:rPr>
        <w:fldChar w:fldCharType="begin"/>
      </w:r>
      <w:r w:rsidRPr="0052735D">
        <w:rPr>
          <w:sz w:val="24"/>
          <w:szCs w:val="24"/>
          <w:lang w:eastAsia="pl-PL"/>
        </w:rPr>
        <w:instrText xml:space="preserve"> INCLUDEPICTURE "C:\\var\\folders\\dj\\59b5d7516853b6v8j0ydcgv80000gn\\T\\com.microsoft.Word\\WebArchiveCopyPasteTempFiles\\godlo_15_x_15_przezroczyste_tlo_0.png" \* MERGEFORMAT </w:instrText>
      </w:r>
      <w:r w:rsidRPr="006F2171">
        <w:rPr>
          <w:sz w:val="24"/>
          <w:szCs w:val="24"/>
          <w:lang w:val="pl-PL" w:eastAsia="pl-PL"/>
        </w:rPr>
        <w:fldChar w:fldCharType="end"/>
      </w:r>
    </w:p>
    <w:p w14:paraId="74E5233C" w14:textId="77777777" w:rsidR="00F2399B" w:rsidRPr="00F2399B" w:rsidRDefault="00F2399B" w:rsidP="00F2399B">
      <w:pPr>
        <w:spacing w:before="90"/>
        <w:jc w:val="both"/>
        <w:rPr>
          <w:b/>
          <w:sz w:val="28"/>
          <w:szCs w:val="28"/>
        </w:rPr>
      </w:pPr>
    </w:p>
    <w:p w14:paraId="1585B108" w14:textId="77777777" w:rsidR="004A33F9" w:rsidRPr="004A33F9" w:rsidRDefault="004A33F9" w:rsidP="004A33F9">
      <w:pPr>
        <w:spacing w:before="90"/>
        <w:rPr>
          <w:b/>
        </w:rPr>
      </w:pPr>
      <w:r w:rsidRPr="004A33F9">
        <w:rPr>
          <w:b/>
        </w:rPr>
        <w:t>Description of the technology:</w:t>
      </w:r>
    </w:p>
    <w:p w14:paraId="64052E8C" w14:textId="77777777" w:rsidR="00694ADB" w:rsidRPr="00694ADB" w:rsidRDefault="00694ADB" w:rsidP="00694ADB">
      <w:pPr>
        <w:spacing w:before="120"/>
        <w:ind w:right="116" w:firstLine="416"/>
        <w:jc w:val="both"/>
        <w:rPr>
          <w:bCs/>
          <w:sz w:val="18"/>
          <w:szCs w:val="18"/>
        </w:rPr>
      </w:pPr>
      <w:r w:rsidRPr="00694ADB">
        <w:rPr>
          <w:bCs/>
          <w:sz w:val="18"/>
          <w:szCs w:val="18"/>
        </w:rPr>
        <w:t>The technology refers to a chemical solution that improves the quality of images obtained with fluorescence microscopy. The ISEE (Improved Segmentation with Benign Expansion) solution, when applied to any animal tissue, combines two unique features: (1) it leads to so-called optical clearing of the tissue, and (2) it leads to a moderate and reproducible expansion of the tissue volume by ~60-70% (i.e., it causes an isometric expansion of ~15% linearly). Due to optical clearing, the tissue becomes transparent, fully conductive to the laser light of the microscope which allows the examination of thick tissue scrapings. An important advantage of the ISEE solution is its simplicity of use (sprinkle and wait ~15 minutes) and non-toxicity. ISEE solution can find application in any tissue structure imaging laboratory. Very importantly, it has been verified so far that tissue expansion with ISEE does not cause deformation of the tissue, it is an isometric expansion. After using ISEE, tissue cells are not only brilliantly visible and easy to count, analyze quantitatively, but also have their native shape and position relative to other tissue elements. In addition, ISEE remains compatible with fluorescent labeling using both nuclear dyes and antibodies combined with fluorescent markers. These markers do not undergo significant annealing for at least a month, further highlighting ISEE's remarkable utility, compatibility with imaging under all conditions.</w:t>
      </w:r>
    </w:p>
    <w:p w14:paraId="35D78AED" w14:textId="77777777" w:rsidR="00694ADB" w:rsidRPr="00694ADB" w:rsidRDefault="00694ADB" w:rsidP="00694ADB">
      <w:pPr>
        <w:spacing w:before="120"/>
        <w:ind w:right="116" w:firstLine="416"/>
        <w:jc w:val="both"/>
        <w:rPr>
          <w:bCs/>
          <w:sz w:val="18"/>
          <w:szCs w:val="18"/>
        </w:rPr>
      </w:pPr>
      <w:r w:rsidRPr="00694ADB">
        <w:rPr>
          <w:bCs/>
          <w:sz w:val="18"/>
          <w:szCs w:val="18"/>
        </w:rPr>
        <w:t xml:space="preserve">ISEE solution technology increases access to conduct 3D studies, for example, learning about the dynamics of cancer metastasis in the context of the entire thickness of the tissue. The use of ISEE solution in research increases both the objects under study (cells) and the spaces between them, which leads to an excellent improvement in the quality of the analyses performed. </w:t>
      </w:r>
    </w:p>
    <w:p w14:paraId="28F96650" w14:textId="77777777" w:rsidR="00694ADB" w:rsidRPr="00694ADB" w:rsidRDefault="00694ADB" w:rsidP="00694ADB">
      <w:pPr>
        <w:spacing w:before="120"/>
        <w:ind w:right="116" w:firstLine="416"/>
        <w:jc w:val="both"/>
        <w:rPr>
          <w:bCs/>
          <w:sz w:val="18"/>
          <w:szCs w:val="18"/>
        </w:rPr>
      </w:pPr>
      <w:r w:rsidRPr="00694ADB">
        <w:rPr>
          <w:bCs/>
          <w:sz w:val="18"/>
          <w:szCs w:val="18"/>
        </w:rPr>
        <w:t>The production of ISEE solution is a simple process, based on a mixture of 4 chemical components. The ISEE solution will be offered in bottles, in the form of a formulation ready for direct application. Importantly, the ISEE solution will retain its properties for at least 6 months of storage at room temperature.</w:t>
      </w:r>
    </w:p>
    <w:p w14:paraId="28E27D69" w14:textId="77777777" w:rsidR="00F2399B" w:rsidRPr="004A33F9" w:rsidRDefault="00F2399B" w:rsidP="00F2399B">
      <w:pPr>
        <w:pStyle w:val="Tekstpodstawowy"/>
        <w:rPr>
          <w:sz w:val="22"/>
          <w:szCs w:val="22"/>
        </w:rPr>
      </w:pPr>
    </w:p>
    <w:p w14:paraId="13F1FDA3" w14:textId="77777777" w:rsidR="00F2399B" w:rsidRPr="00340FC6" w:rsidRDefault="004A33F9" w:rsidP="00F2399B">
      <w:pPr>
        <w:pStyle w:val="Nagwek1"/>
        <w:spacing w:before="159" w:line="276" w:lineRule="exact"/>
        <w:ind w:left="0"/>
        <w:rPr>
          <w:sz w:val="22"/>
          <w:szCs w:val="22"/>
        </w:rPr>
      </w:pPr>
      <w:r w:rsidRPr="00340FC6">
        <w:rPr>
          <w:sz w:val="22"/>
          <w:szCs w:val="22"/>
        </w:rPr>
        <w:t>Benefits of application:</w:t>
      </w:r>
    </w:p>
    <w:p w14:paraId="053605E9" w14:textId="1E981912" w:rsidR="00694ADB" w:rsidRPr="00694ADB" w:rsidRDefault="00694ADB" w:rsidP="00694ADB">
      <w:pPr>
        <w:pStyle w:val="Akapitzlist"/>
        <w:numPr>
          <w:ilvl w:val="0"/>
          <w:numId w:val="9"/>
        </w:numPr>
        <w:rPr>
          <w:color w:val="000000" w:themeColor="text1"/>
          <w:sz w:val="18"/>
          <w:szCs w:val="18"/>
        </w:rPr>
      </w:pPr>
      <w:r w:rsidRPr="00694ADB">
        <w:rPr>
          <w:color w:val="000000" w:themeColor="text1"/>
          <w:sz w:val="18"/>
          <w:szCs w:val="18"/>
        </w:rPr>
        <w:t>facilitate and improve the accuracy of 3D studies of thick animal tissue sections (by cleaning and optically magnifying the tissues);</w:t>
      </w:r>
    </w:p>
    <w:p w14:paraId="048D726C" w14:textId="337E4E07" w:rsidR="00694ADB" w:rsidRPr="00694ADB" w:rsidRDefault="00694ADB" w:rsidP="00694ADB">
      <w:pPr>
        <w:pStyle w:val="Akapitzlist"/>
        <w:numPr>
          <w:ilvl w:val="0"/>
          <w:numId w:val="9"/>
        </w:numPr>
        <w:rPr>
          <w:color w:val="000000" w:themeColor="text1"/>
          <w:sz w:val="18"/>
          <w:szCs w:val="18"/>
        </w:rPr>
      </w:pPr>
      <w:r w:rsidRPr="00694ADB">
        <w:rPr>
          <w:color w:val="000000" w:themeColor="text1"/>
          <w:sz w:val="18"/>
          <w:szCs w:val="18"/>
        </w:rPr>
        <w:t xml:space="preserve">ISEE greatly improves the accuracy of quantitative data analysis performed with the most commonly used software by biologists and bioinformaticians - ImageJ and </w:t>
      </w:r>
      <w:proofErr w:type="spellStart"/>
      <w:r w:rsidRPr="00694ADB">
        <w:rPr>
          <w:color w:val="000000" w:themeColor="text1"/>
          <w:sz w:val="18"/>
          <w:szCs w:val="18"/>
        </w:rPr>
        <w:t>Imaris</w:t>
      </w:r>
      <w:proofErr w:type="spellEnd"/>
      <w:r w:rsidRPr="00694ADB">
        <w:rPr>
          <w:color w:val="000000" w:themeColor="text1"/>
          <w:sz w:val="18"/>
          <w:szCs w:val="18"/>
        </w:rPr>
        <w:t>;</w:t>
      </w:r>
    </w:p>
    <w:p w14:paraId="416B443E" w14:textId="5B5B97D2" w:rsidR="00694ADB" w:rsidRPr="00694ADB" w:rsidRDefault="00694ADB" w:rsidP="00694ADB">
      <w:pPr>
        <w:pStyle w:val="Akapitzlist"/>
        <w:numPr>
          <w:ilvl w:val="0"/>
          <w:numId w:val="9"/>
        </w:numPr>
        <w:rPr>
          <w:color w:val="000000" w:themeColor="text1"/>
          <w:sz w:val="18"/>
          <w:szCs w:val="18"/>
        </w:rPr>
      </w:pPr>
      <w:r w:rsidRPr="00694ADB">
        <w:rPr>
          <w:color w:val="000000" w:themeColor="text1"/>
          <w:sz w:val="18"/>
          <w:szCs w:val="18"/>
        </w:rPr>
        <w:t>compatibility with nuclear staining (propidium iodide, Hoechst) and the most commonly used fluorescent compounds;</w:t>
      </w:r>
    </w:p>
    <w:p w14:paraId="03C7D18D" w14:textId="12A1E6CF" w:rsidR="00694ADB" w:rsidRPr="00694ADB" w:rsidRDefault="00694ADB" w:rsidP="00694ADB">
      <w:pPr>
        <w:pStyle w:val="Akapitzlist"/>
        <w:numPr>
          <w:ilvl w:val="0"/>
          <w:numId w:val="9"/>
        </w:numPr>
        <w:rPr>
          <w:color w:val="000000" w:themeColor="text1"/>
          <w:sz w:val="18"/>
          <w:szCs w:val="18"/>
        </w:rPr>
      </w:pPr>
      <w:r w:rsidRPr="00694ADB">
        <w:rPr>
          <w:color w:val="000000" w:themeColor="text1"/>
          <w:sz w:val="18"/>
          <w:szCs w:val="18"/>
        </w:rPr>
        <w:t>simplicity of using the solution.</w:t>
      </w:r>
    </w:p>
    <w:p w14:paraId="1B74988D" w14:textId="77777777" w:rsidR="00F2399B" w:rsidRPr="004A33F9" w:rsidRDefault="00F2399B" w:rsidP="00F2399B">
      <w:pPr>
        <w:sectPr w:rsidR="00F2399B" w:rsidRPr="004A33F9" w:rsidSect="006F2171">
          <w:headerReference w:type="default" r:id="rId11"/>
          <w:footerReference w:type="default" r:id="rId12"/>
          <w:type w:val="continuous"/>
          <w:pgSz w:w="11910" w:h="16840"/>
          <w:pgMar w:top="1872" w:right="980" w:bottom="280" w:left="820" w:header="718" w:footer="1420" w:gutter="0"/>
          <w:cols w:space="708"/>
        </w:sectPr>
      </w:pPr>
    </w:p>
    <w:p w14:paraId="630D152A" w14:textId="77777777" w:rsidR="00710241" w:rsidRDefault="00710241" w:rsidP="00F2399B">
      <w:pPr>
        <w:pStyle w:val="Nagwek1"/>
        <w:ind w:left="0"/>
        <w:jc w:val="both"/>
        <w:rPr>
          <w:sz w:val="22"/>
          <w:szCs w:val="22"/>
        </w:rPr>
      </w:pPr>
    </w:p>
    <w:p w14:paraId="07F1D217" w14:textId="77777777" w:rsidR="00F2399B" w:rsidRPr="0039044C" w:rsidRDefault="004A33F9" w:rsidP="00F2399B">
      <w:pPr>
        <w:pStyle w:val="Nagwek1"/>
        <w:ind w:left="0"/>
        <w:jc w:val="both"/>
        <w:rPr>
          <w:sz w:val="22"/>
          <w:szCs w:val="22"/>
        </w:rPr>
      </w:pPr>
      <w:r w:rsidRPr="0039044C">
        <w:rPr>
          <w:sz w:val="22"/>
          <w:szCs w:val="22"/>
        </w:rPr>
        <w:t>Technology Readiness Level:</w:t>
      </w:r>
      <w:r w:rsidR="00F2399B" w:rsidRPr="0039044C">
        <w:rPr>
          <w:sz w:val="22"/>
          <w:szCs w:val="22"/>
        </w:rPr>
        <w:t>:</w:t>
      </w:r>
    </w:p>
    <w:p w14:paraId="63156A0F" w14:textId="3EC29265" w:rsidR="00710241" w:rsidRPr="00694ADB" w:rsidRDefault="00694ADB" w:rsidP="00710241">
      <w:pPr>
        <w:pStyle w:val="Nagwek1"/>
        <w:ind w:left="0"/>
        <w:rPr>
          <w:b w:val="0"/>
          <w:sz w:val="18"/>
          <w:szCs w:val="18"/>
        </w:rPr>
      </w:pPr>
      <w:r w:rsidRPr="00694ADB">
        <w:rPr>
          <w:b w:val="0"/>
          <w:bCs w:val="0"/>
          <w:sz w:val="18"/>
          <w:szCs w:val="18"/>
        </w:rPr>
        <w:t>The technology has been verified under near real-world conditions - TRL level 6</w:t>
      </w:r>
      <w:r w:rsidR="00710241" w:rsidRPr="00694ADB">
        <w:rPr>
          <w:b w:val="0"/>
          <w:bCs w:val="0"/>
          <w:sz w:val="18"/>
          <w:szCs w:val="18"/>
        </w:rPr>
        <w:t xml:space="preserve"> </w:t>
      </w:r>
      <w:r w:rsidR="00F2399B" w:rsidRPr="00694ADB">
        <w:rPr>
          <w:b w:val="0"/>
          <w:sz w:val="18"/>
          <w:szCs w:val="18"/>
        </w:rPr>
        <w:br w:type="column"/>
      </w:r>
    </w:p>
    <w:p w14:paraId="4792BA02" w14:textId="77777777" w:rsidR="00F2399B" w:rsidRPr="006F2171" w:rsidRDefault="0039044C" w:rsidP="00F2399B">
      <w:pPr>
        <w:pStyle w:val="Nagwek1"/>
        <w:rPr>
          <w:sz w:val="22"/>
          <w:szCs w:val="22"/>
        </w:rPr>
      </w:pPr>
      <w:r w:rsidRPr="006F2171">
        <w:rPr>
          <w:sz w:val="22"/>
          <w:szCs w:val="22"/>
        </w:rPr>
        <w:t>IP transfer form:</w:t>
      </w:r>
    </w:p>
    <w:p w14:paraId="62F6C287" w14:textId="77777777" w:rsidR="0039044C" w:rsidRPr="00694ADB" w:rsidRDefault="0039044C" w:rsidP="00710241">
      <w:pPr>
        <w:pStyle w:val="Tekstpodstawowy"/>
        <w:numPr>
          <w:ilvl w:val="0"/>
          <w:numId w:val="10"/>
        </w:numPr>
        <w:rPr>
          <w:sz w:val="18"/>
          <w:szCs w:val="18"/>
        </w:rPr>
      </w:pPr>
      <w:r w:rsidRPr="00694ADB">
        <w:rPr>
          <w:sz w:val="18"/>
          <w:szCs w:val="18"/>
        </w:rPr>
        <w:t xml:space="preserve">license agreement </w:t>
      </w:r>
    </w:p>
    <w:p w14:paraId="2F91B326" w14:textId="77777777" w:rsidR="00710241" w:rsidRPr="00694ADB" w:rsidRDefault="00710241" w:rsidP="00710241">
      <w:pPr>
        <w:pStyle w:val="Tekstpodstawowy"/>
        <w:numPr>
          <w:ilvl w:val="0"/>
          <w:numId w:val="10"/>
        </w:numPr>
        <w:rPr>
          <w:sz w:val="18"/>
          <w:szCs w:val="18"/>
        </w:rPr>
      </w:pPr>
      <w:r w:rsidRPr="00694ADB">
        <w:rPr>
          <w:sz w:val="18"/>
          <w:szCs w:val="18"/>
        </w:rPr>
        <w:t>sale of IP rights</w:t>
      </w:r>
    </w:p>
    <w:p w14:paraId="0392872F" w14:textId="77777777" w:rsidR="00710241" w:rsidRDefault="00710241" w:rsidP="00710241">
      <w:pPr>
        <w:pStyle w:val="Tekstpodstawowy"/>
        <w:rPr>
          <w:sz w:val="20"/>
          <w:szCs w:val="20"/>
        </w:rPr>
      </w:pPr>
    </w:p>
    <w:p w14:paraId="2758C967" w14:textId="77777777" w:rsidR="00710241" w:rsidRPr="00DF530B" w:rsidRDefault="00710241" w:rsidP="00710241">
      <w:pPr>
        <w:pStyle w:val="Tekstpodstawowy"/>
        <w:rPr>
          <w:sz w:val="20"/>
          <w:szCs w:val="20"/>
        </w:rPr>
        <w:sectPr w:rsidR="00710241" w:rsidRPr="00DF530B" w:rsidSect="00F2399B">
          <w:type w:val="continuous"/>
          <w:pgSz w:w="11910" w:h="16840"/>
          <w:pgMar w:top="360" w:right="980" w:bottom="280" w:left="820" w:header="708" w:footer="1420" w:gutter="0"/>
          <w:cols w:num="2" w:space="708" w:equalWidth="0">
            <w:col w:w="5631" w:space="73"/>
            <w:col w:w="4406"/>
          </w:cols>
        </w:sectPr>
      </w:pPr>
    </w:p>
    <w:p w14:paraId="14333828" w14:textId="77777777" w:rsidR="00F2399B" w:rsidRPr="0039044C" w:rsidRDefault="00F2399B" w:rsidP="00F2399B">
      <w:pPr>
        <w:pStyle w:val="Tekstpodstawowy"/>
        <w:spacing w:before="11"/>
        <w:rPr>
          <w:sz w:val="22"/>
          <w:szCs w:val="22"/>
        </w:rPr>
      </w:pPr>
    </w:p>
    <w:p w14:paraId="0BFE11CE" w14:textId="77777777" w:rsidR="00F2399B" w:rsidRPr="0039044C" w:rsidRDefault="00F2399B" w:rsidP="00F2399B">
      <w:pPr>
        <w:sectPr w:rsidR="00F2399B" w:rsidRPr="0039044C" w:rsidSect="00F2399B">
          <w:type w:val="continuous"/>
          <w:pgSz w:w="11910" w:h="16840"/>
          <w:pgMar w:top="360" w:right="980" w:bottom="280" w:left="820" w:header="708" w:footer="1420" w:gutter="0"/>
          <w:cols w:space="708"/>
        </w:sectPr>
      </w:pPr>
    </w:p>
    <w:p w14:paraId="2CFDB2F3" w14:textId="77777777" w:rsidR="00F2399B" w:rsidRPr="00FD07D9" w:rsidRDefault="0039044C" w:rsidP="00F2399B">
      <w:pPr>
        <w:pStyle w:val="Nagwek1"/>
        <w:spacing w:line="276" w:lineRule="exact"/>
        <w:ind w:left="0" w:right="108"/>
        <w:rPr>
          <w:sz w:val="22"/>
          <w:szCs w:val="22"/>
          <w:lang w:val="pl-PL"/>
        </w:rPr>
      </w:pPr>
      <w:proofErr w:type="spellStart"/>
      <w:r w:rsidRPr="0039044C">
        <w:rPr>
          <w:sz w:val="22"/>
          <w:szCs w:val="22"/>
          <w:lang w:val="pl-PL"/>
        </w:rPr>
        <w:t>Type</w:t>
      </w:r>
      <w:proofErr w:type="spellEnd"/>
      <w:r w:rsidRPr="0039044C">
        <w:rPr>
          <w:sz w:val="22"/>
          <w:szCs w:val="22"/>
          <w:lang w:val="pl-PL"/>
        </w:rPr>
        <w:t xml:space="preserve"> of IP </w:t>
      </w:r>
      <w:proofErr w:type="spellStart"/>
      <w:r w:rsidRPr="0039044C">
        <w:rPr>
          <w:sz w:val="22"/>
          <w:szCs w:val="22"/>
          <w:lang w:val="pl-PL"/>
        </w:rPr>
        <w:t>rights</w:t>
      </w:r>
      <w:proofErr w:type="spellEnd"/>
      <w:r w:rsidRPr="0039044C">
        <w:rPr>
          <w:sz w:val="22"/>
          <w:szCs w:val="22"/>
          <w:lang w:val="pl-PL"/>
        </w:rPr>
        <w:t>:</w:t>
      </w:r>
    </w:p>
    <w:p w14:paraId="1BC6E713" w14:textId="6D1545F7" w:rsidR="0039044C" w:rsidRPr="00DF530B" w:rsidRDefault="00710241" w:rsidP="0039044C">
      <w:pPr>
        <w:pStyle w:val="Nagwek1"/>
        <w:numPr>
          <w:ilvl w:val="0"/>
          <w:numId w:val="2"/>
        </w:numPr>
        <w:spacing w:line="276" w:lineRule="exact"/>
        <w:ind w:right="139"/>
        <w:rPr>
          <w:b w:val="0"/>
          <w:bCs w:val="0"/>
          <w:spacing w:val="-1"/>
          <w:sz w:val="20"/>
          <w:szCs w:val="20"/>
        </w:rPr>
      </w:pPr>
      <w:r w:rsidRPr="00710241">
        <w:rPr>
          <w:b w:val="0"/>
          <w:bCs w:val="0"/>
          <w:spacing w:val="-1"/>
          <w:sz w:val="20"/>
          <w:szCs w:val="20"/>
        </w:rPr>
        <w:t xml:space="preserve">Patent application </w:t>
      </w:r>
      <w:r w:rsidR="00694ADB" w:rsidRPr="00694ADB">
        <w:rPr>
          <w:b w:val="0"/>
          <w:bCs w:val="0"/>
          <w:spacing w:val="-1"/>
          <w:sz w:val="18"/>
          <w:szCs w:val="18"/>
        </w:rPr>
        <w:t>P.</w:t>
      </w:r>
      <w:r w:rsidR="0090186F">
        <w:rPr>
          <w:b w:val="0"/>
          <w:bCs w:val="0"/>
          <w:spacing w:val="-1"/>
          <w:sz w:val="18"/>
          <w:szCs w:val="18"/>
        </w:rPr>
        <w:t>443138</w:t>
      </w:r>
      <w:r w:rsidR="00694ADB" w:rsidRPr="00694ADB">
        <w:rPr>
          <w:b w:val="0"/>
          <w:bCs w:val="0"/>
          <w:spacing w:val="-1"/>
          <w:sz w:val="18"/>
          <w:szCs w:val="18"/>
        </w:rPr>
        <w:t xml:space="preserve"> (POLAND</w:t>
      </w:r>
      <w:r w:rsidR="00694ADB">
        <w:rPr>
          <w:b w:val="0"/>
          <w:bCs w:val="0"/>
          <w:spacing w:val="-1"/>
          <w:sz w:val="18"/>
          <w:szCs w:val="18"/>
        </w:rPr>
        <w:t>)</w:t>
      </w:r>
    </w:p>
    <w:p w14:paraId="389B92BA" w14:textId="77777777" w:rsidR="00F2399B" w:rsidRDefault="00F2399B" w:rsidP="00F2399B">
      <w:pPr>
        <w:pStyle w:val="Nagwek1"/>
        <w:rPr>
          <w:sz w:val="22"/>
          <w:szCs w:val="22"/>
        </w:rPr>
      </w:pPr>
      <w:r w:rsidRPr="00FD07D9">
        <w:rPr>
          <w:b w:val="0"/>
          <w:sz w:val="22"/>
          <w:szCs w:val="22"/>
        </w:rPr>
        <w:br w:type="column"/>
      </w:r>
      <w:r w:rsidR="0039044C">
        <w:rPr>
          <w:sz w:val="22"/>
          <w:szCs w:val="22"/>
        </w:rPr>
        <w:t>Secto</w:t>
      </w:r>
      <w:r w:rsidR="00D66DFC">
        <w:rPr>
          <w:sz w:val="22"/>
          <w:szCs w:val="22"/>
        </w:rPr>
        <w:t>r</w:t>
      </w:r>
      <w:r w:rsidRPr="00FD07D9">
        <w:rPr>
          <w:sz w:val="22"/>
          <w:szCs w:val="22"/>
        </w:rPr>
        <w:t>:</w:t>
      </w:r>
    </w:p>
    <w:p w14:paraId="41BE3739" w14:textId="4CE5B53E" w:rsidR="00694ADB" w:rsidRPr="00694ADB" w:rsidRDefault="00694ADB" w:rsidP="00694ADB">
      <w:pPr>
        <w:pStyle w:val="Nagwek1"/>
        <w:numPr>
          <w:ilvl w:val="0"/>
          <w:numId w:val="2"/>
        </w:numPr>
        <w:rPr>
          <w:b w:val="0"/>
          <w:bCs w:val="0"/>
          <w:sz w:val="18"/>
          <w:szCs w:val="18"/>
        </w:rPr>
      </w:pPr>
      <w:r w:rsidRPr="00694ADB">
        <w:rPr>
          <w:b w:val="0"/>
          <w:bCs w:val="0"/>
          <w:sz w:val="18"/>
          <w:szCs w:val="18"/>
        </w:rPr>
        <w:t>pharmaceutical industry</w:t>
      </w:r>
    </w:p>
    <w:p w14:paraId="39595236" w14:textId="3D51B445" w:rsidR="00694ADB" w:rsidRPr="00694ADB" w:rsidRDefault="00694ADB" w:rsidP="00694ADB">
      <w:pPr>
        <w:pStyle w:val="Nagwek1"/>
        <w:numPr>
          <w:ilvl w:val="0"/>
          <w:numId w:val="2"/>
        </w:numPr>
        <w:rPr>
          <w:b w:val="0"/>
          <w:bCs w:val="0"/>
          <w:sz w:val="18"/>
          <w:szCs w:val="18"/>
        </w:rPr>
      </w:pPr>
      <w:r w:rsidRPr="00694ADB">
        <w:rPr>
          <w:b w:val="0"/>
          <w:bCs w:val="0"/>
          <w:sz w:val="18"/>
          <w:szCs w:val="18"/>
        </w:rPr>
        <w:t xml:space="preserve">research centers </w:t>
      </w:r>
    </w:p>
    <w:p w14:paraId="3FCBDF20" w14:textId="23DAFB94" w:rsidR="00694ADB" w:rsidRPr="00694ADB" w:rsidRDefault="00694ADB" w:rsidP="00694ADB">
      <w:pPr>
        <w:pStyle w:val="Nagwek1"/>
        <w:numPr>
          <w:ilvl w:val="0"/>
          <w:numId w:val="2"/>
        </w:numPr>
        <w:rPr>
          <w:b w:val="0"/>
          <w:bCs w:val="0"/>
          <w:sz w:val="18"/>
          <w:szCs w:val="18"/>
        </w:rPr>
        <w:sectPr w:rsidR="00694ADB" w:rsidRPr="00694ADB" w:rsidSect="00F2399B">
          <w:type w:val="continuous"/>
          <w:pgSz w:w="11910" w:h="16840"/>
          <w:pgMar w:top="360" w:right="980" w:bottom="280" w:left="820" w:header="708" w:footer="1420" w:gutter="0"/>
          <w:cols w:num="2" w:space="708" w:equalWidth="0">
            <w:col w:w="4818" w:space="1137"/>
            <w:col w:w="4155"/>
          </w:cols>
        </w:sectPr>
      </w:pPr>
      <w:r w:rsidRPr="00694ADB">
        <w:rPr>
          <w:b w:val="0"/>
          <w:bCs w:val="0"/>
          <w:sz w:val="18"/>
          <w:szCs w:val="18"/>
        </w:rPr>
        <w:t>laboratory industry</w:t>
      </w:r>
    </w:p>
    <w:p w14:paraId="0B3BB282" w14:textId="77777777" w:rsidR="00F2399B" w:rsidRDefault="0039044C" w:rsidP="00D66DFC">
      <w:pPr>
        <w:pStyle w:val="Nagwek1"/>
        <w:spacing w:before="229"/>
        <w:ind w:left="0"/>
        <w:rPr>
          <w:sz w:val="22"/>
          <w:szCs w:val="22"/>
          <w:lang w:val="pl-PL"/>
        </w:rPr>
      </w:pPr>
      <w:proofErr w:type="spellStart"/>
      <w:r w:rsidRPr="0039044C">
        <w:rPr>
          <w:sz w:val="22"/>
          <w:szCs w:val="22"/>
          <w:lang w:val="pl-PL"/>
        </w:rPr>
        <w:t>Authors</w:t>
      </w:r>
      <w:proofErr w:type="spellEnd"/>
      <w:r w:rsidRPr="0039044C">
        <w:rPr>
          <w:sz w:val="22"/>
          <w:szCs w:val="22"/>
          <w:lang w:val="pl-PL"/>
        </w:rPr>
        <w:t>:</w:t>
      </w:r>
    </w:p>
    <w:p w14:paraId="67EBDBC2" w14:textId="77777777" w:rsidR="00694ADB" w:rsidRPr="00694ADB" w:rsidRDefault="00694ADB" w:rsidP="00710241">
      <w:pPr>
        <w:pStyle w:val="Akapitzlist"/>
        <w:numPr>
          <w:ilvl w:val="0"/>
          <w:numId w:val="4"/>
        </w:numPr>
        <w:rPr>
          <w:sz w:val="18"/>
          <w:szCs w:val="18"/>
        </w:rPr>
      </w:pPr>
      <w:r w:rsidRPr="00694ADB">
        <w:rPr>
          <w:sz w:val="18"/>
          <w:szCs w:val="18"/>
        </w:rPr>
        <w:t xml:space="preserve">Pawel Matryba, M.D., Faculty of Medicine, Department of Immunology, Medical University of Warsaw </w:t>
      </w:r>
    </w:p>
    <w:p w14:paraId="4693018D" w14:textId="3EB13BD4" w:rsidR="00694ADB" w:rsidRPr="002509EC" w:rsidRDefault="002509EC" w:rsidP="002509EC">
      <w:pPr>
        <w:pStyle w:val="Nagwek1"/>
        <w:spacing w:before="229"/>
        <w:ind w:left="0"/>
        <w:rPr>
          <w:b w:val="0"/>
          <w:sz w:val="22"/>
          <w:szCs w:val="22"/>
        </w:rPr>
      </w:pPr>
      <w:r>
        <w:rPr>
          <w:sz w:val="22"/>
          <w:szCs w:val="22"/>
        </w:rPr>
        <w:t>C</w:t>
      </w:r>
      <w:r w:rsidR="00F2399B" w:rsidRPr="002509EC">
        <w:rPr>
          <w:sz w:val="22"/>
          <w:szCs w:val="22"/>
        </w:rPr>
        <w:t>onta</w:t>
      </w:r>
      <w:r>
        <w:rPr>
          <w:sz w:val="22"/>
          <w:szCs w:val="22"/>
        </w:rPr>
        <w:t>c</w:t>
      </w:r>
      <w:r w:rsidR="00F2399B" w:rsidRPr="002509EC">
        <w:rPr>
          <w:sz w:val="22"/>
          <w:szCs w:val="22"/>
        </w:rPr>
        <w:t>t</w:t>
      </w:r>
      <w:r w:rsidR="00F2399B" w:rsidRPr="002509EC">
        <w:rPr>
          <w:b w:val="0"/>
          <w:sz w:val="22"/>
          <w:szCs w:val="22"/>
        </w:rPr>
        <w:t>:</w:t>
      </w:r>
    </w:p>
    <w:p w14:paraId="37617472" w14:textId="05663FFB" w:rsidR="002509EC" w:rsidRDefault="002509EC" w:rsidP="002509EC">
      <w:pPr>
        <w:tabs>
          <w:tab w:val="left" w:pos="2068"/>
          <w:tab w:val="left" w:pos="6464"/>
        </w:tabs>
        <w:rPr>
          <w:sz w:val="18"/>
          <w:szCs w:val="18"/>
        </w:rPr>
      </w:pPr>
      <w:r w:rsidRPr="00694ADB">
        <w:rPr>
          <w:sz w:val="18"/>
          <w:szCs w:val="18"/>
        </w:rPr>
        <w:t xml:space="preserve">Medical University of Warsaw - Center for Technology Transfer: </w:t>
      </w:r>
      <w:hyperlink r:id="rId13" w:history="1">
        <w:r w:rsidR="00694ADB" w:rsidRPr="00875CF1">
          <w:rPr>
            <w:rStyle w:val="Hipercze"/>
            <w:sz w:val="18"/>
            <w:szCs w:val="18"/>
          </w:rPr>
          <w:t>ctt@wum.edu.pl</w:t>
        </w:r>
      </w:hyperlink>
    </w:p>
    <w:p w14:paraId="3305C1A6" w14:textId="77777777" w:rsidR="00694ADB" w:rsidRPr="00694ADB" w:rsidRDefault="00694ADB" w:rsidP="002509EC">
      <w:pPr>
        <w:tabs>
          <w:tab w:val="left" w:pos="2068"/>
          <w:tab w:val="left" w:pos="6464"/>
        </w:tabs>
        <w:rPr>
          <w:sz w:val="18"/>
          <w:szCs w:val="18"/>
        </w:rPr>
      </w:pPr>
    </w:p>
    <w:p w14:paraId="30BD1461" w14:textId="487DCEDB" w:rsidR="00B23D17" w:rsidRPr="00694ADB" w:rsidRDefault="002509EC" w:rsidP="002509EC">
      <w:pPr>
        <w:tabs>
          <w:tab w:val="left" w:pos="2068"/>
          <w:tab w:val="left" w:pos="6464"/>
        </w:tabs>
        <w:rPr>
          <w:spacing w:val="120"/>
          <w:sz w:val="18"/>
          <w:szCs w:val="18"/>
          <w:lang w:val="pl-PL"/>
        </w:rPr>
      </w:pPr>
      <w:r w:rsidRPr="00694ADB">
        <w:rPr>
          <w:sz w:val="18"/>
          <w:szCs w:val="18"/>
          <w:lang w:val="pl-PL"/>
        </w:rPr>
        <w:t xml:space="preserve">Phone no. +48 22 57 20 896, 61 Żwirki i Wigury St., 02-091 </w:t>
      </w:r>
      <w:proofErr w:type="spellStart"/>
      <w:r w:rsidRPr="00694ADB">
        <w:rPr>
          <w:sz w:val="18"/>
          <w:szCs w:val="18"/>
          <w:lang w:val="pl-PL"/>
        </w:rPr>
        <w:t>Warsaw</w:t>
      </w:r>
      <w:proofErr w:type="spellEnd"/>
      <w:r w:rsidRPr="00694ADB">
        <w:rPr>
          <w:sz w:val="18"/>
          <w:szCs w:val="18"/>
          <w:lang w:val="pl-PL"/>
        </w:rPr>
        <w:t>, Poland</w:t>
      </w:r>
      <w:r w:rsidR="00152D61" w:rsidRPr="00694ADB">
        <w:rPr>
          <w:position w:val="1"/>
          <w:sz w:val="18"/>
          <w:szCs w:val="18"/>
          <w:lang w:val="pl-PL"/>
        </w:rPr>
        <w:tab/>
      </w:r>
      <w:r w:rsidR="00152D61" w:rsidRPr="00694ADB">
        <w:rPr>
          <w:spacing w:val="120"/>
          <w:sz w:val="18"/>
          <w:szCs w:val="18"/>
          <w:lang w:val="pl-PL"/>
        </w:rPr>
        <w:tab/>
      </w:r>
    </w:p>
    <w:p w14:paraId="1D75872B" w14:textId="40CF4DC5" w:rsidR="00694ADB" w:rsidRDefault="00694ADB" w:rsidP="002509EC">
      <w:pPr>
        <w:tabs>
          <w:tab w:val="left" w:pos="2068"/>
          <w:tab w:val="left" w:pos="6464"/>
        </w:tabs>
        <w:rPr>
          <w:spacing w:val="120"/>
          <w:lang w:val="pl-PL"/>
        </w:rPr>
      </w:pPr>
    </w:p>
    <w:p w14:paraId="6BE74D8A" w14:textId="23969235" w:rsidR="00694ADB" w:rsidRDefault="00694ADB" w:rsidP="002509EC">
      <w:pPr>
        <w:tabs>
          <w:tab w:val="left" w:pos="2068"/>
          <w:tab w:val="left" w:pos="6464"/>
        </w:tabs>
        <w:rPr>
          <w:spacing w:val="120"/>
          <w:lang w:val="pl-PL"/>
        </w:rPr>
      </w:pPr>
    </w:p>
    <w:p w14:paraId="4B272B86" w14:textId="77777777" w:rsidR="00694ADB" w:rsidRPr="00286BB6" w:rsidRDefault="00694ADB" w:rsidP="002509EC">
      <w:pPr>
        <w:tabs>
          <w:tab w:val="left" w:pos="2068"/>
          <w:tab w:val="left" w:pos="6464"/>
        </w:tabs>
        <w:rPr>
          <w:lang w:val="pl-PL"/>
        </w:rPr>
      </w:pPr>
    </w:p>
    <w:sectPr w:rsidR="00694ADB" w:rsidRPr="00286BB6" w:rsidSect="00F2399B">
      <w:type w:val="continuous"/>
      <w:pgSz w:w="11910" w:h="16840"/>
      <w:pgMar w:top="1928" w:right="980" w:bottom="280" w:left="820" w:header="708" w:footer="1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4763" w14:textId="77777777" w:rsidR="002E246C" w:rsidRDefault="002E246C" w:rsidP="00180E3B">
      <w:r>
        <w:separator/>
      </w:r>
    </w:p>
  </w:endnote>
  <w:endnote w:type="continuationSeparator" w:id="0">
    <w:p w14:paraId="669A523A" w14:textId="77777777" w:rsidR="002E246C" w:rsidRDefault="002E246C" w:rsidP="0018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5A4" w14:textId="77777777" w:rsidR="00286BB6" w:rsidRDefault="00286BB6">
    <w:pPr>
      <w:pStyle w:val="Stopka"/>
    </w:pPr>
    <w:r w:rsidRPr="00FD07D9">
      <w:rPr>
        <w:noProof/>
        <w:position w:val="9"/>
      </w:rPr>
      <w:drawing>
        <wp:anchor distT="0" distB="0" distL="114300" distR="114300" simplePos="0" relativeHeight="251657216" behindDoc="1" locked="0" layoutInCell="1" allowOverlap="1" wp14:anchorId="74A25E27" wp14:editId="1402F887">
          <wp:simplePos x="0" y="0"/>
          <wp:positionH relativeFrom="column">
            <wp:posOffset>2386252</wp:posOffset>
          </wp:positionH>
          <wp:positionV relativeFrom="paragraph">
            <wp:posOffset>64135</wp:posOffset>
          </wp:positionV>
          <wp:extent cx="1635760" cy="435610"/>
          <wp:effectExtent l="0" t="0" r="254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60288" behindDoc="1" locked="0" layoutInCell="1" allowOverlap="1" wp14:anchorId="51051E58" wp14:editId="4C6A04DD">
          <wp:simplePos x="0" y="0"/>
          <wp:positionH relativeFrom="column">
            <wp:posOffset>282237</wp:posOffset>
          </wp:positionH>
          <wp:positionV relativeFrom="paragraph">
            <wp:posOffset>-67310</wp:posOffset>
          </wp:positionV>
          <wp:extent cx="1065704" cy="621754"/>
          <wp:effectExtent l="0" t="0" r="1270" b="635"/>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4144" behindDoc="1" locked="0" layoutInCell="1" allowOverlap="1" wp14:anchorId="1A496588" wp14:editId="0CC8E4AE">
          <wp:simplePos x="0" y="0"/>
          <wp:positionH relativeFrom="column">
            <wp:posOffset>4418330</wp:posOffset>
          </wp:positionH>
          <wp:positionV relativeFrom="paragraph">
            <wp:posOffset>0</wp:posOffset>
          </wp:positionV>
          <wp:extent cx="1834515" cy="630555"/>
          <wp:effectExtent l="0" t="0" r="0" b="4445"/>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2953" w14:textId="77777777" w:rsidR="00F2399B" w:rsidRDefault="00F2399B">
    <w:pPr>
      <w:pStyle w:val="Stopka"/>
    </w:pPr>
    <w:r w:rsidRPr="00FD07D9">
      <w:rPr>
        <w:noProof/>
        <w:position w:val="9"/>
      </w:rPr>
      <w:drawing>
        <wp:anchor distT="0" distB="0" distL="114300" distR="114300" simplePos="0" relativeHeight="251656192" behindDoc="1" locked="0" layoutInCell="1" allowOverlap="1" wp14:anchorId="5D309A1F" wp14:editId="2C9576DF">
          <wp:simplePos x="0" y="0"/>
          <wp:positionH relativeFrom="column">
            <wp:posOffset>2386252</wp:posOffset>
          </wp:positionH>
          <wp:positionV relativeFrom="paragraph">
            <wp:posOffset>64135</wp:posOffset>
          </wp:positionV>
          <wp:extent cx="1635760" cy="435610"/>
          <wp:effectExtent l="0" t="0" r="2540" b="0"/>
          <wp:wrapNone/>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58240" behindDoc="1" locked="0" layoutInCell="1" allowOverlap="1" wp14:anchorId="7CFE1A28" wp14:editId="3B3E65DF">
          <wp:simplePos x="0" y="0"/>
          <wp:positionH relativeFrom="column">
            <wp:posOffset>282237</wp:posOffset>
          </wp:positionH>
          <wp:positionV relativeFrom="paragraph">
            <wp:posOffset>-67310</wp:posOffset>
          </wp:positionV>
          <wp:extent cx="1065704" cy="621754"/>
          <wp:effectExtent l="0" t="0" r="1270" b="635"/>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5168" behindDoc="1" locked="0" layoutInCell="1" allowOverlap="1" wp14:anchorId="63D6E0DE" wp14:editId="457DA214">
          <wp:simplePos x="0" y="0"/>
          <wp:positionH relativeFrom="column">
            <wp:posOffset>4418330</wp:posOffset>
          </wp:positionH>
          <wp:positionV relativeFrom="paragraph">
            <wp:posOffset>0</wp:posOffset>
          </wp:positionV>
          <wp:extent cx="1834515" cy="630555"/>
          <wp:effectExtent l="0" t="0" r="0" b="4445"/>
          <wp:wrapNone/>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F79F" w14:textId="77777777" w:rsidR="002E246C" w:rsidRDefault="002E246C" w:rsidP="00180E3B">
      <w:r>
        <w:separator/>
      </w:r>
    </w:p>
  </w:footnote>
  <w:footnote w:type="continuationSeparator" w:id="0">
    <w:p w14:paraId="7EEFBA24" w14:textId="77777777" w:rsidR="002E246C" w:rsidRDefault="002E246C" w:rsidP="0018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CCC3" w14:textId="49D94EC8" w:rsidR="00F2399B" w:rsidRDefault="00DE4E77">
    <w:pPr>
      <w:pStyle w:val="Nagwek"/>
    </w:pPr>
    <w:r>
      <w:rPr>
        <w:noProof/>
      </w:rPr>
      <w:drawing>
        <wp:anchor distT="0" distB="0" distL="114300" distR="114300" simplePos="0" relativeHeight="251672576" behindDoc="1" locked="0" layoutInCell="1" allowOverlap="1" wp14:anchorId="30B01C6F" wp14:editId="52ED5F33">
          <wp:simplePos x="0" y="0"/>
          <wp:positionH relativeFrom="margin">
            <wp:posOffset>1608455</wp:posOffset>
          </wp:positionH>
          <wp:positionV relativeFrom="margin">
            <wp:posOffset>-1426929</wp:posOffset>
          </wp:positionV>
          <wp:extent cx="3171825" cy="1771650"/>
          <wp:effectExtent l="0" t="0" r="3175" b="6350"/>
          <wp:wrapSquare wrapText="bothSides"/>
          <wp:docPr id="3" name="Obraz 3"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171">
      <w:rPr>
        <w:noProof/>
      </w:rPr>
      <w:drawing>
        <wp:anchor distT="0" distB="0" distL="0" distR="0" simplePos="0" relativeHeight="251667456" behindDoc="0" locked="0" layoutInCell="1" allowOverlap="1" wp14:anchorId="52EA2BDC" wp14:editId="07491A56">
          <wp:simplePos x="0" y="0"/>
          <wp:positionH relativeFrom="page">
            <wp:posOffset>5775960</wp:posOffset>
          </wp:positionH>
          <wp:positionV relativeFrom="paragraph">
            <wp:posOffset>-635</wp:posOffset>
          </wp:positionV>
          <wp:extent cx="1269635" cy="1454003"/>
          <wp:effectExtent l="0" t="0" r="635"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2" cstate="print"/>
                  <a:srcRect l="6809" t="3510"/>
                  <a:stretch/>
                </pic:blipFill>
                <pic:spPr bwMode="auto">
                  <a:xfrm>
                    <a:off x="0" y="0"/>
                    <a:ext cx="1269635" cy="1454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171">
      <w:rPr>
        <w:noProof/>
      </w:rPr>
      <w:drawing>
        <wp:anchor distT="0" distB="0" distL="0" distR="0" simplePos="0" relativeHeight="251665408" behindDoc="0" locked="0" layoutInCell="1" allowOverlap="1" wp14:anchorId="5B77D798" wp14:editId="1F96BB76">
          <wp:simplePos x="0" y="0"/>
          <wp:positionH relativeFrom="page">
            <wp:posOffset>465967</wp:posOffset>
          </wp:positionH>
          <wp:positionV relativeFrom="paragraph">
            <wp:posOffset>-3175</wp:posOffset>
          </wp:positionV>
          <wp:extent cx="1269635" cy="1454003"/>
          <wp:effectExtent l="0" t="0" r="63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2" cstate="print"/>
                  <a:srcRect l="6809" t="3510"/>
                  <a:stretch/>
                </pic:blipFill>
                <pic:spPr bwMode="auto">
                  <a:xfrm flipH="1">
                    <a:off x="0" y="0"/>
                    <a:ext cx="1269635" cy="1454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354B" w14:textId="7BF08904" w:rsidR="006F2171" w:rsidRDefault="00694ADB" w:rsidP="006F2171">
    <w:pPr>
      <w:pStyle w:val="Nagwek"/>
    </w:pPr>
    <w:r>
      <w:rPr>
        <w:noProof/>
      </w:rPr>
      <w:drawing>
        <wp:anchor distT="0" distB="0" distL="114300" distR="114300" simplePos="0" relativeHeight="251674624" behindDoc="1" locked="0" layoutInCell="1" allowOverlap="1" wp14:anchorId="26323C98" wp14:editId="39822115">
          <wp:simplePos x="0" y="0"/>
          <wp:positionH relativeFrom="margin">
            <wp:posOffset>1669018</wp:posOffset>
          </wp:positionH>
          <wp:positionV relativeFrom="margin">
            <wp:posOffset>-1397809</wp:posOffset>
          </wp:positionV>
          <wp:extent cx="3171825" cy="1771650"/>
          <wp:effectExtent l="0" t="0" r="3175" b="6350"/>
          <wp:wrapSquare wrapText="bothSides"/>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171">
      <w:rPr>
        <w:noProof/>
      </w:rPr>
      <w:drawing>
        <wp:anchor distT="0" distB="0" distL="0" distR="0" simplePos="0" relativeHeight="251671552" behindDoc="0" locked="0" layoutInCell="1" allowOverlap="1" wp14:anchorId="6D7C6C59" wp14:editId="5A15BA7F">
          <wp:simplePos x="0" y="0"/>
          <wp:positionH relativeFrom="page">
            <wp:posOffset>5775960</wp:posOffset>
          </wp:positionH>
          <wp:positionV relativeFrom="paragraph">
            <wp:posOffset>-635</wp:posOffset>
          </wp:positionV>
          <wp:extent cx="1269635" cy="1454003"/>
          <wp:effectExtent l="0" t="0" r="635"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2" cstate="print"/>
                  <a:srcRect l="6809" t="3510"/>
                  <a:stretch/>
                </pic:blipFill>
                <pic:spPr bwMode="auto">
                  <a:xfrm>
                    <a:off x="0" y="0"/>
                    <a:ext cx="1269635" cy="1454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171">
      <w:rPr>
        <w:noProof/>
      </w:rPr>
      <w:drawing>
        <wp:anchor distT="0" distB="0" distL="0" distR="0" simplePos="0" relativeHeight="251670528" behindDoc="0" locked="0" layoutInCell="1" allowOverlap="1" wp14:anchorId="425689EE" wp14:editId="0CF63A8B">
          <wp:simplePos x="0" y="0"/>
          <wp:positionH relativeFrom="page">
            <wp:posOffset>465967</wp:posOffset>
          </wp:positionH>
          <wp:positionV relativeFrom="paragraph">
            <wp:posOffset>-3175</wp:posOffset>
          </wp:positionV>
          <wp:extent cx="1269635" cy="1454003"/>
          <wp:effectExtent l="0" t="0" r="635"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2" cstate="print"/>
                  <a:srcRect l="6809" t="3510"/>
                  <a:stretch/>
                </pic:blipFill>
                <pic:spPr bwMode="auto">
                  <a:xfrm flipH="1">
                    <a:off x="0" y="0"/>
                    <a:ext cx="1269635" cy="1454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6073E3" w14:textId="6E59892E" w:rsidR="00F2399B" w:rsidRDefault="00F239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D1"/>
    <w:multiLevelType w:val="hybridMultilevel"/>
    <w:tmpl w:val="F71A21CA"/>
    <w:lvl w:ilvl="0" w:tplc="E4622C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AE6994"/>
    <w:multiLevelType w:val="hybridMultilevel"/>
    <w:tmpl w:val="84D8E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D55019"/>
    <w:multiLevelType w:val="hybridMultilevel"/>
    <w:tmpl w:val="2AEC22E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3" w15:restartNumberingAfterBreak="0">
    <w:nsid w:val="3D0B1875"/>
    <w:multiLevelType w:val="hybridMultilevel"/>
    <w:tmpl w:val="F17CCB28"/>
    <w:lvl w:ilvl="0" w:tplc="E4622CA6">
      <w:numFmt w:val="bullet"/>
      <w:lvlText w:val="•"/>
      <w:lvlJc w:val="left"/>
      <w:pPr>
        <w:ind w:left="1136" w:hanging="360"/>
      </w:pPr>
      <w:rPr>
        <w:rFonts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4" w15:restartNumberingAfterBreak="0">
    <w:nsid w:val="509B0303"/>
    <w:multiLevelType w:val="hybridMultilevel"/>
    <w:tmpl w:val="5A40CA0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5" w15:restartNumberingAfterBreak="0">
    <w:nsid w:val="544D66D1"/>
    <w:multiLevelType w:val="hybridMultilevel"/>
    <w:tmpl w:val="39ACF074"/>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6" w15:restartNumberingAfterBreak="0">
    <w:nsid w:val="5B9D503F"/>
    <w:multiLevelType w:val="hybridMultilevel"/>
    <w:tmpl w:val="936AEC1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5E6169A1"/>
    <w:multiLevelType w:val="multilevel"/>
    <w:tmpl w:val="1704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E76B1"/>
    <w:multiLevelType w:val="hybridMultilevel"/>
    <w:tmpl w:val="68A85F3E"/>
    <w:lvl w:ilvl="0" w:tplc="4FC222D0">
      <w:numFmt w:val="bullet"/>
      <w:lvlText w:val=""/>
      <w:lvlJc w:val="left"/>
      <w:pPr>
        <w:ind w:left="1136" w:hanging="360"/>
      </w:pPr>
      <w:rPr>
        <w:rFonts w:ascii="Symbol" w:eastAsia="Symbol" w:hAnsi="Symbol" w:cs="Symbol" w:hint="default"/>
        <w:b w:val="0"/>
        <w:bCs w:val="0"/>
        <w:i w:val="0"/>
        <w:iCs w:val="0"/>
        <w:w w:val="54"/>
        <w:sz w:val="24"/>
        <w:szCs w:val="24"/>
      </w:rPr>
    </w:lvl>
    <w:lvl w:ilvl="1" w:tplc="E4622CA6">
      <w:numFmt w:val="bullet"/>
      <w:lvlText w:val="•"/>
      <w:lvlJc w:val="left"/>
      <w:pPr>
        <w:ind w:left="2036" w:hanging="360"/>
      </w:pPr>
      <w:rPr>
        <w:rFonts w:hint="default"/>
      </w:rPr>
    </w:lvl>
    <w:lvl w:ilvl="2" w:tplc="39E0AED0">
      <w:numFmt w:val="bullet"/>
      <w:lvlText w:val="•"/>
      <w:lvlJc w:val="left"/>
      <w:pPr>
        <w:ind w:left="2933" w:hanging="360"/>
      </w:pPr>
      <w:rPr>
        <w:rFonts w:hint="default"/>
      </w:rPr>
    </w:lvl>
    <w:lvl w:ilvl="3" w:tplc="D15C5440">
      <w:numFmt w:val="bullet"/>
      <w:lvlText w:val="•"/>
      <w:lvlJc w:val="left"/>
      <w:pPr>
        <w:ind w:left="3829" w:hanging="360"/>
      </w:pPr>
      <w:rPr>
        <w:rFonts w:hint="default"/>
      </w:rPr>
    </w:lvl>
    <w:lvl w:ilvl="4" w:tplc="7BDADC64">
      <w:numFmt w:val="bullet"/>
      <w:lvlText w:val="•"/>
      <w:lvlJc w:val="left"/>
      <w:pPr>
        <w:ind w:left="4726" w:hanging="360"/>
      </w:pPr>
      <w:rPr>
        <w:rFonts w:hint="default"/>
      </w:rPr>
    </w:lvl>
    <w:lvl w:ilvl="5" w:tplc="6A1C2ACA">
      <w:numFmt w:val="bullet"/>
      <w:lvlText w:val="•"/>
      <w:lvlJc w:val="left"/>
      <w:pPr>
        <w:ind w:left="5623" w:hanging="360"/>
      </w:pPr>
      <w:rPr>
        <w:rFonts w:hint="default"/>
      </w:rPr>
    </w:lvl>
    <w:lvl w:ilvl="6" w:tplc="F2CE903C">
      <w:numFmt w:val="bullet"/>
      <w:lvlText w:val="•"/>
      <w:lvlJc w:val="left"/>
      <w:pPr>
        <w:ind w:left="6519" w:hanging="360"/>
      </w:pPr>
      <w:rPr>
        <w:rFonts w:hint="default"/>
      </w:rPr>
    </w:lvl>
    <w:lvl w:ilvl="7" w:tplc="C15C9C9A">
      <w:numFmt w:val="bullet"/>
      <w:lvlText w:val="•"/>
      <w:lvlJc w:val="left"/>
      <w:pPr>
        <w:ind w:left="7416" w:hanging="360"/>
      </w:pPr>
      <w:rPr>
        <w:rFonts w:hint="default"/>
      </w:rPr>
    </w:lvl>
    <w:lvl w:ilvl="8" w:tplc="5BCE6F3C">
      <w:numFmt w:val="bullet"/>
      <w:lvlText w:val="•"/>
      <w:lvlJc w:val="left"/>
      <w:pPr>
        <w:ind w:left="8313" w:hanging="360"/>
      </w:pPr>
      <w:rPr>
        <w:rFonts w:hint="default"/>
      </w:rPr>
    </w:lvl>
  </w:abstractNum>
  <w:abstractNum w:abstractNumId="9" w15:restartNumberingAfterBreak="0">
    <w:nsid w:val="7B2D4340"/>
    <w:multiLevelType w:val="hybridMultilevel"/>
    <w:tmpl w:val="60E0F4B6"/>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num w:numId="1" w16cid:durableId="719939005">
    <w:abstractNumId w:val="8"/>
  </w:num>
  <w:num w:numId="2" w16cid:durableId="1729763176">
    <w:abstractNumId w:val="1"/>
  </w:num>
  <w:num w:numId="3" w16cid:durableId="1735619655">
    <w:abstractNumId w:val="4"/>
  </w:num>
  <w:num w:numId="4" w16cid:durableId="1390111939">
    <w:abstractNumId w:val="0"/>
  </w:num>
  <w:num w:numId="5" w16cid:durableId="1027826002">
    <w:abstractNumId w:val="3"/>
  </w:num>
  <w:num w:numId="6" w16cid:durableId="1510682296">
    <w:abstractNumId w:val="7"/>
  </w:num>
  <w:num w:numId="7" w16cid:durableId="1406492353">
    <w:abstractNumId w:val="9"/>
  </w:num>
  <w:num w:numId="8" w16cid:durableId="902107070">
    <w:abstractNumId w:val="2"/>
  </w:num>
  <w:num w:numId="9" w16cid:durableId="1024675327">
    <w:abstractNumId w:val="6"/>
  </w:num>
  <w:num w:numId="10" w16cid:durableId="1492480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17"/>
    <w:rsid w:val="0003346B"/>
    <w:rsid w:val="00075159"/>
    <w:rsid w:val="00140BAD"/>
    <w:rsid w:val="00152D61"/>
    <w:rsid w:val="00180E3B"/>
    <w:rsid w:val="001B7F17"/>
    <w:rsid w:val="002509EC"/>
    <w:rsid w:val="00267C1E"/>
    <w:rsid w:val="00286BB6"/>
    <w:rsid w:val="002E246C"/>
    <w:rsid w:val="002F4F3B"/>
    <w:rsid w:val="00326F62"/>
    <w:rsid w:val="00340FC6"/>
    <w:rsid w:val="0039044C"/>
    <w:rsid w:val="003B06D9"/>
    <w:rsid w:val="004A33F9"/>
    <w:rsid w:val="00613029"/>
    <w:rsid w:val="00694ADB"/>
    <w:rsid w:val="006D60B1"/>
    <w:rsid w:val="006F2171"/>
    <w:rsid w:val="00710241"/>
    <w:rsid w:val="0090186F"/>
    <w:rsid w:val="009A1B32"/>
    <w:rsid w:val="009F2CDE"/>
    <w:rsid w:val="00B23D17"/>
    <w:rsid w:val="00D636EC"/>
    <w:rsid w:val="00D66DFC"/>
    <w:rsid w:val="00D73328"/>
    <w:rsid w:val="00DD323D"/>
    <w:rsid w:val="00DE4E77"/>
    <w:rsid w:val="00DF530B"/>
    <w:rsid w:val="00F2399B"/>
    <w:rsid w:val="00F91216"/>
    <w:rsid w:val="00FD0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8A015"/>
  <w15:docId w15:val="{02C5CEB9-AB72-3B42-83DA-D40E8C4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before="90"/>
      <w:ind w:left="4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7"/>
      <w:ind w:left="5170" w:right="1114" w:hanging="1779"/>
    </w:pPr>
    <w:rPr>
      <w:b/>
      <w:bCs/>
      <w:i/>
      <w:iCs/>
      <w:sz w:val="28"/>
      <w:szCs w:val="28"/>
    </w:rPr>
  </w:style>
  <w:style w:type="paragraph" w:styleId="Akapitzlist">
    <w:name w:val="List Paragraph"/>
    <w:basedOn w:val="Normalny"/>
    <w:uiPriority w:val="1"/>
    <w:qFormat/>
    <w:pPr>
      <w:spacing w:line="291" w:lineRule="exact"/>
      <w:ind w:left="113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80E3B"/>
    <w:pPr>
      <w:tabs>
        <w:tab w:val="center" w:pos="4536"/>
        <w:tab w:val="right" w:pos="9072"/>
      </w:tabs>
    </w:pPr>
  </w:style>
  <w:style w:type="character" w:customStyle="1" w:styleId="NagwekZnak">
    <w:name w:val="Nagłówek Znak"/>
    <w:basedOn w:val="Domylnaczcionkaakapitu"/>
    <w:link w:val="Nagwek"/>
    <w:uiPriority w:val="99"/>
    <w:rsid w:val="00180E3B"/>
    <w:rPr>
      <w:rFonts w:ascii="Times New Roman" w:eastAsia="Times New Roman" w:hAnsi="Times New Roman" w:cs="Times New Roman"/>
    </w:rPr>
  </w:style>
  <w:style w:type="paragraph" w:styleId="Stopka">
    <w:name w:val="footer"/>
    <w:basedOn w:val="Normalny"/>
    <w:link w:val="StopkaZnak"/>
    <w:uiPriority w:val="99"/>
    <w:unhideWhenUsed/>
    <w:rsid w:val="00180E3B"/>
    <w:pPr>
      <w:tabs>
        <w:tab w:val="center" w:pos="4536"/>
        <w:tab w:val="right" w:pos="9072"/>
      </w:tabs>
    </w:pPr>
  </w:style>
  <w:style w:type="character" w:customStyle="1" w:styleId="StopkaZnak">
    <w:name w:val="Stopka Znak"/>
    <w:basedOn w:val="Domylnaczcionkaakapitu"/>
    <w:link w:val="Stopka"/>
    <w:uiPriority w:val="99"/>
    <w:rsid w:val="00180E3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326F62"/>
    <w:rPr>
      <w:sz w:val="18"/>
      <w:szCs w:val="18"/>
    </w:rPr>
  </w:style>
  <w:style w:type="character" w:customStyle="1" w:styleId="TekstdymkaZnak">
    <w:name w:val="Tekst dymka Znak"/>
    <w:basedOn w:val="Domylnaczcionkaakapitu"/>
    <w:link w:val="Tekstdymka"/>
    <w:uiPriority w:val="99"/>
    <w:semiHidden/>
    <w:rsid w:val="00326F62"/>
    <w:rPr>
      <w:rFonts w:ascii="Times New Roman" w:eastAsia="Times New Roman" w:hAnsi="Times New Roman" w:cs="Times New Roman"/>
      <w:sz w:val="18"/>
      <w:szCs w:val="18"/>
    </w:rPr>
  </w:style>
  <w:style w:type="paragraph" w:styleId="NormalnyWeb">
    <w:name w:val="Normal (Web)"/>
    <w:basedOn w:val="Normalny"/>
    <w:uiPriority w:val="99"/>
    <w:semiHidden/>
    <w:unhideWhenUsed/>
    <w:rsid w:val="009A1B32"/>
    <w:pPr>
      <w:widowControl/>
      <w:autoSpaceDE/>
      <w:autoSpaceDN/>
      <w:spacing w:before="100" w:beforeAutospacing="1" w:after="100" w:afterAutospacing="1"/>
    </w:pPr>
    <w:rPr>
      <w:sz w:val="24"/>
      <w:szCs w:val="24"/>
      <w:lang w:val="pl-PL" w:eastAsia="pl-PL"/>
    </w:rPr>
  </w:style>
  <w:style w:type="character" w:styleId="Hipercze">
    <w:name w:val="Hyperlink"/>
    <w:basedOn w:val="Domylnaczcionkaakapitu"/>
    <w:uiPriority w:val="99"/>
    <w:unhideWhenUsed/>
    <w:rsid w:val="00694ADB"/>
    <w:rPr>
      <w:color w:val="0000FF" w:themeColor="hyperlink"/>
      <w:u w:val="single"/>
    </w:rPr>
  </w:style>
  <w:style w:type="character" w:styleId="Nierozpoznanawzmianka">
    <w:name w:val="Unresolved Mention"/>
    <w:basedOn w:val="Domylnaczcionkaakapitu"/>
    <w:uiPriority w:val="99"/>
    <w:semiHidden/>
    <w:unhideWhenUsed/>
    <w:rsid w:val="0069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928">
      <w:bodyDiv w:val="1"/>
      <w:marLeft w:val="0"/>
      <w:marRight w:val="0"/>
      <w:marTop w:val="0"/>
      <w:marBottom w:val="0"/>
      <w:divBdr>
        <w:top w:val="none" w:sz="0" w:space="0" w:color="auto"/>
        <w:left w:val="none" w:sz="0" w:space="0" w:color="auto"/>
        <w:bottom w:val="none" w:sz="0" w:space="0" w:color="auto"/>
        <w:right w:val="none" w:sz="0" w:space="0" w:color="auto"/>
      </w:divBdr>
      <w:divsChild>
        <w:div w:id="858082146">
          <w:marLeft w:val="0"/>
          <w:marRight w:val="0"/>
          <w:marTop w:val="0"/>
          <w:marBottom w:val="0"/>
          <w:divBdr>
            <w:top w:val="none" w:sz="0" w:space="0" w:color="auto"/>
            <w:left w:val="none" w:sz="0" w:space="0" w:color="auto"/>
            <w:bottom w:val="none" w:sz="0" w:space="0" w:color="auto"/>
            <w:right w:val="none" w:sz="0" w:space="0" w:color="auto"/>
          </w:divBdr>
          <w:divsChild>
            <w:div w:id="1154183300">
              <w:marLeft w:val="0"/>
              <w:marRight w:val="0"/>
              <w:marTop w:val="0"/>
              <w:marBottom w:val="0"/>
              <w:divBdr>
                <w:top w:val="none" w:sz="0" w:space="0" w:color="auto"/>
                <w:left w:val="none" w:sz="0" w:space="0" w:color="auto"/>
                <w:bottom w:val="none" w:sz="0" w:space="0" w:color="auto"/>
                <w:right w:val="none" w:sz="0" w:space="0" w:color="auto"/>
              </w:divBdr>
              <w:divsChild>
                <w:div w:id="1466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8887">
      <w:bodyDiv w:val="1"/>
      <w:marLeft w:val="0"/>
      <w:marRight w:val="0"/>
      <w:marTop w:val="0"/>
      <w:marBottom w:val="0"/>
      <w:divBdr>
        <w:top w:val="none" w:sz="0" w:space="0" w:color="auto"/>
        <w:left w:val="none" w:sz="0" w:space="0" w:color="auto"/>
        <w:bottom w:val="none" w:sz="0" w:space="0" w:color="auto"/>
        <w:right w:val="none" w:sz="0" w:space="0" w:color="auto"/>
      </w:divBdr>
    </w:div>
    <w:div w:id="269554923">
      <w:bodyDiv w:val="1"/>
      <w:marLeft w:val="0"/>
      <w:marRight w:val="0"/>
      <w:marTop w:val="0"/>
      <w:marBottom w:val="0"/>
      <w:divBdr>
        <w:top w:val="none" w:sz="0" w:space="0" w:color="auto"/>
        <w:left w:val="none" w:sz="0" w:space="0" w:color="auto"/>
        <w:bottom w:val="none" w:sz="0" w:space="0" w:color="auto"/>
        <w:right w:val="none" w:sz="0" w:space="0" w:color="auto"/>
      </w:divBdr>
    </w:div>
    <w:div w:id="307368543">
      <w:bodyDiv w:val="1"/>
      <w:marLeft w:val="0"/>
      <w:marRight w:val="0"/>
      <w:marTop w:val="0"/>
      <w:marBottom w:val="0"/>
      <w:divBdr>
        <w:top w:val="none" w:sz="0" w:space="0" w:color="auto"/>
        <w:left w:val="none" w:sz="0" w:space="0" w:color="auto"/>
        <w:bottom w:val="none" w:sz="0" w:space="0" w:color="auto"/>
        <w:right w:val="none" w:sz="0" w:space="0" w:color="auto"/>
      </w:divBdr>
    </w:div>
    <w:div w:id="334235145">
      <w:bodyDiv w:val="1"/>
      <w:marLeft w:val="0"/>
      <w:marRight w:val="0"/>
      <w:marTop w:val="0"/>
      <w:marBottom w:val="0"/>
      <w:divBdr>
        <w:top w:val="none" w:sz="0" w:space="0" w:color="auto"/>
        <w:left w:val="none" w:sz="0" w:space="0" w:color="auto"/>
        <w:bottom w:val="none" w:sz="0" w:space="0" w:color="auto"/>
        <w:right w:val="none" w:sz="0" w:space="0" w:color="auto"/>
      </w:divBdr>
      <w:divsChild>
        <w:div w:id="581567298">
          <w:marLeft w:val="0"/>
          <w:marRight w:val="0"/>
          <w:marTop w:val="0"/>
          <w:marBottom w:val="0"/>
          <w:divBdr>
            <w:top w:val="none" w:sz="0" w:space="0" w:color="auto"/>
            <w:left w:val="none" w:sz="0" w:space="0" w:color="auto"/>
            <w:bottom w:val="none" w:sz="0" w:space="0" w:color="auto"/>
            <w:right w:val="none" w:sz="0" w:space="0" w:color="auto"/>
          </w:divBdr>
          <w:divsChild>
            <w:div w:id="523255563">
              <w:marLeft w:val="0"/>
              <w:marRight w:val="0"/>
              <w:marTop w:val="0"/>
              <w:marBottom w:val="0"/>
              <w:divBdr>
                <w:top w:val="none" w:sz="0" w:space="0" w:color="auto"/>
                <w:left w:val="none" w:sz="0" w:space="0" w:color="auto"/>
                <w:bottom w:val="none" w:sz="0" w:space="0" w:color="auto"/>
                <w:right w:val="none" w:sz="0" w:space="0" w:color="auto"/>
              </w:divBdr>
              <w:divsChild>
                <w:div w:id="12156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54321">
      <w:bodyDiv w:val="1"/>
      <w:marLeft w:val="0"/>
      <w:marRight w:val="0"/>
      <w:marTop w:val="0"/>
      <w:marBottom w:val="0"/>
      <w:divBdr>
        <w:top w:val="none" w:sz="0" w:space="0" w:color="auto"/>
        <w:left w:val="none" w:sz="0" w:space="0" w:color="auto"/>
        <w:bottom w:val="none" w:sz="0" w:space="0" w:color="auto"/>
        <w:right w:val="none" w:sz="0" w:space="0" w:color="auto"/>
      </w:divBdr>
    </w:div>
    <w:div w:id="681711217">
      <w:bodyDiv w:val="1"/>
      <w:marLeft w:val="0"/>
      <w:marRight w:val="0"/>
      <w:marTop w:val="0"/>
      <w:marBottom w:val="0"/>
      <w:divBdr>
        <w:top w:val="none" w:sz="0" w:space="0" w:color="auto"/>
        <w:left w:val="none" w:sz="0" w:space="0" w:color="auto"/>
        <w:bottom w:val="none" w:sz="0" w:space="0" w:color="auto"/>
        <w:right w:val="none" w:sz="0" w:space="0" w:color="auto"/>
      </w:divBdr>
    </w:div>
    <w:div w:id="1043019680">
      <w:bodyDiv w:val="1"/>
      <w:marLeft w:val="0"/>
      <w:marRight w:val="0"/>
      <w:marTop w:val="0"/>
      <w:marBottom w:val="0"/>
      <w:divBdr>
        <w:top w:val="none" w:sz="0" w:space="0" w:color="auto"/>
        <w:left w:val="none" w:sz="0" w:space="0" w:color="auto"/>
        <w:bottom w:val="none" w:sz="0" w:space="0" w:color="auto"/>
        <w:right w:val="none" w:sz="0" w:space="0" w:color="auto"/>
      </w:divBdr>
      <w:divsChild>
        <w:div w:id="724644642">
          <w:marLeft w:val="0"/>
          <w:marRight w:val="0"/>
          <w:marTop w:val="0"/>
          <w:marBottom w:val="0"/>
          <w:divBdr>
            <w:top w:val="none" w:sz="0" w:space="0" w:color="auto"/>
            <w:left w:val="none" w:sz="0" w:space="0" w:color="auto"/>
            <w:bottom w:val="none" w:sz="0" w:space="0" w:color="auto"/>
            <w:right w:val="none" w:sz="0" w:space="0" w:color="auto"/>
          </w:divBdr>
          <w:divsChild>
            <w:div w:id="789400165">
              <w:marLeft w:val="0"/>
              <w:marRight w:val="0"/>
              <w:marTop w:val="0"/>
              <w:marBottom w:val="0"/>
              <w:divBdr>
                <w:top w:val="none" w:sz="0" w:space="0" w:color="auto"/>
                <w:left w:val="none" w:sz="0" w:space="0" w:color="auto"/>
                <w:bottom w:val="none" w:sz="0" w:space="0" w:color="auto"/>
                <w:right w:val="none" w:sz="0" w:space="0" w:color="auto"/>
              </w:divBdr>
              <w:divsChild>
                <w:div w:id="2490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6119">
      <w:bodyDiv w:val="1"/>
      <w:marLeft w:val="0"/>
      <w:marRight w:val="0"/>
      <w:marTop w:val="0"/>
      <w:marBottom w:val="0"/>
      <w:divBdr>
        <w:top w:val="none" w:sz="0" w:space="0" w:color="auto"/>
        <w:left w:val="none" w:sz="0" w:space="0" w:color="auto"/>
        <w:bottom w:val="none" w:sz="0" w:space="0" w:color="auto"/>
        <w:right w:val="none" w:sz="0" w:space="0" w:color="auto"/>
      </w:divBdr>
      <w:divsChild>
        <w:div w:id="1417483611">
          <w:marLeft w:val="0"/>
          <w:marRight w:val="0"/>
          <w:marTop w:val="0"/>
          <w:marBottom w:val="0"/>
          <w:divBdr>
            <w:top w:val="none" w:sz="0" w:space="0" w:color="auto"/>
            <w:left w:val="none" w:sz="0" w:space="0" w:color="auto"/>
            <w:bottom w:val="none" w:sz="0" w:space="0" w:color="auto"/>
            <w:right w:val="none" w:sz="0" w:space="0" w:color="auto"/>
          </w:divBdr>
          <w:divsChild>
            <w:div w:id="1116094170">
              <w:marLeft w:val="0"/>
              <w:marRight w:val="0"/>
              <w:marTop w:val="0"/>
              <w:marBottom w:val="0"/>
              <w:divBdr>
                <w:top w:val="none" w:sz="0" w:space="0" w:color="auto"/>
                <w:left w:val="none" w:sz="0" w:space="0" w:color="auto"/>
                <w:bottom w:val="none" w:sz="0" w:space="0" w:color="auto"/>
                <w:right w:val="none" w:sz="0" w:space="0" w:color="auto"/>
              </w:divBdr>
              <w:divsChild>
                <w:div w:id="7113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08806">
      <w:bodyDiv w:val="1"/>
      <w:marLeft w:val="0"/>
      <w:marRight w:val="0"/>
      <w:marTop w:val="0"/>
      <w:marBottom w:val="0"/>
      <w:divBdr>
        <w:top w:val="none" w:sz="0" w:space="0" w:color="auto"/>
        <w:left w:val="none" w:sz="0" w:space="0" w:color="auto"/>
        <w:bottom w:val="none" w:sz="0" w:space="0" w:color="auto"/>
        <w:right w:val="none" w:sz="0" w:space="0" w:color="auto"/>
      </w:divBdr>
    </w:div>
    <w:div w:id="1414817732">
      <w:bodyDiv w:val="1"/>
      <w:marLeft w:val="0"/>
      <w:marRight w:val="0"/>
      <w:marTop w:val="0"/>
      <w:marBottom w:val="0"/>
      <w:divBdr>
        <w:top w:val="none" w:sz="0" w:space="0" w:color="auto"/>
        <w:left w:val="none" w:sz="0" w:space="0" w:color="auto"/>
        <w:bottom w:val="none" w:sz="0" w:space="0" w:color="auto"/>
        <w:right w:val="none" w:sz="0" w:space="0" w:color="auto"/>
      </w:divBdr>
      <w:divsChild>
        <w:div w:id="1887376931">
          <w:marLeft w:val="0"/>
          <w:marRight w:val="0"/>
          <w:marTop w:val="0"/>
          <w:marBottom w:val="0"/>
          <w:divBdr>
            <w:top w:val="none" w:sz="0" w:space="0" w:color="auto"/>
            <w:left w:val="none" w:sz="0" w:space="0" w:color="auto"/>
            <w:bottom w:val="none" w:sz="0" w:space="0" w:color="auto"/>
            <w:right w:val="none" w:sz="0" w:space="0" w:color="auto"/>
          </w:divBdr>
          <w:divsChild>
            <w:div w:id="616909769">
              <w:marLeft w:val="0"/>
              <w:marRight w:val="0"/>
              <w:marTop w:val="0"/>
              <w:marBottom w:val="0"/>
              <w:divBdr>
                <w:top w:val="none" w:sz="0" w:space="0" w:color="auto"/>
                <w:left w:val="none" w:sz="0" w:space="0" w:color="auto"/>
                <w:bottom w:val="none" w:sz="0" w:space="0" w:color="auto"/>
                <w:right w:val="none" w:sz="0" w:space="0" w:color="auto"/>
              </w:divBdr>
              <w:divsChild>
                <w:div w:id="239217641">
                  <w:marLeft w:val="0"/>
                  <w:marRight w:val="0"/>
                  <w:marTop w:val="0"/>
                  <w:marBottom w:val="0"/>
                  <w:divBdr>
                    <w:top w:val="none" w:sz="0" w:space="0" w:color="auto"/>
                    <w:left w:val="none" w:sz="0" w:space="0" w:color="auto"/>
                    <w:bottom w:val="none" w:sz="0" w:space="0" w:color="auto"/>
                    <w:right w:val="none" w:sz="0" w:space="0" w:color="auto"/>
                  </w:divBdr>
                  <w:divsChild>
                    <w:div w:id="1125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2435">
      <w:bodyDiv w:val="1"/>
      <w:marLeft w:val="0"/>
      <w:marRight w:val="0"/>
      <w:marTop w:val="0"/>
      <w:marBottom w:val="0"/>
      <w:divBdr>
        <w:top w:val="none" w:sz="0" w:space="0" w:color="auto"/>
        <w:left w:val="none" w:sz="0" w:space="0" w:color="auto"/>
        <w:bottom w:val="none" w:sz="0" w:space="0" w:color="auto"/>
        <w:right w:val="none" w:sz="0" w:space="0" w:color="auto"/>
      </w:divBdr>
      <w:divsChild>
        <w:div w:id="892043082">
          <w:marLeft w:val="0"/>
          <w:marRight w:val="0"/>
          <w:marTop w:val="0"/>
          <w:marBottom w:val="0"/>
          <w:divBdr>
            <w:top w:val="none" w:sz="0" w:space="0" w:color="auto"/>
            <w:left w:val="none" w:sz="0" w:space="0" w:color="auto"/>
            <w:bottom w:val="none" w:sz="0" w:space="0" w:color="auto"/>
            <w:right w:val="none" w:sz="0" w:space="0" w:color="auto"/>
          </w:divBdr>
          <w:divsChild>
            <w:div w:id="886991871">
              <w:marLeft w:val="0"/>
              <w:marRight w:val="0"/>
              <w:marTop w:val="0"/>
              <w:marBottom w:val="0"/>
              <w:divBdr>
                <w:top w:val="none" w:sz="0" w:space="0" w:color="auto"/>
                <w:left w:val="none" w:sz="0" w:space="0" w:color="auto"/>
                <w:bottom w:val="none" w:sz="0" w:space="0" w:color="auto"/>
                <w:right w:val="none" w:sz="0" w:space="0" w:color="auto"/>
              </w:divBdr>
              <w:divsChild>
                <w:div w:id="553005661">
                  <w:marLeft w:val="0"/>
                  <w:marRight w:val="0"/>
                  <w:marTop w:val="0"/>
                  <w:marBottom w:val="0"/>
                  <w:divBdr>
                    <w:top w:val="none" w:sz="0" w:space="0" w:color="auto"/>
                    <w:left w:val="none" w:sz="0" w:space="0" w:color="auto"/>
                    <w:bottom w:val="none" w:sz="0" w:space="0" w:color="auto"/>
                    <w:right w:val="none" w:sz="0" w:space="0" w:color="auto"/>
                  </w:divBdr>
                  <w:divsChild>
                    <w:div w:id="342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6509">
      <w:bodyDiv w:val="1"/>
      <w:marLeft w:val="0"/>
      <w:marRight w:val="0"/>
      <w:marTop w:val="0"/>
      <w:marBottom w:val="0"/>
      <w:divBdr>
        <w:top w:val="none" w:sz="0" w:space="0" w:color="auto"/>
        <w:left w:val="none" w:sz="0" w:space="0" w:color="auto"/>
        <w:bottom w:val="none" w:sz="0" w:space="0" w:color="auto"/>
        <w:right w:val="none" w:sz="0" w:space="0" w:color="auto"/>
      </w:divBdr>
      <w:divsChild>
        <w:div w:id="421728283">
          <w:marLeft w:val="0"/>
          <w:marRight w:val="0"/>
          <w:marTop w:val="0"/>
          <w:marBottom w:val="0"/>
          <w:divBdr>
            <w:top w:val="none" w:sz="0" w:space="0" w:color="auto"/>
            <w:left w:val="none" w:sz="0" w:space="0" w:color="auto"/>
            <w:bottom w:val="none" w:sz="0" w:space="0" w:color="auto"/>
            <w:right w:val="none" w:sz="0" w:space="0" w:color="auto"/>
          </w:divBdr>
          <w:divsChild>
            <w:div w:id="231545114">
              <w:marLeft w:val="0"/>
              <w:marRight w:val="0"/>
              <w:marTop w:val="0"/>
              <w:marBottom w:val="0"/>
              <w:divBdr>
                <w:top w:val="none" w:sz="0" w:space="0" w:color="auto"/>
                <w:left w:val="none" w:sz="0" w:space="0" w:color="auto"/>
                <w:bottom w:val="none" w:sz="0" w:space="0" w:color="auto"/>
                <w:right w:val="none" w:sz="0" w:space="0" w:color="auto"/>
              </w:divBdr>
              <w:divsChild>
                <w:div w:id="12012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4730">
      <w:bodyDiv w:val="1"/>
      <w:marLeft w:val="0"/>
      <w:marRight w:val="0"/>
      <w:marTop w:val="0"/>
      <w:marBottom w:val="0"/>
      <w:divBdr>
        <w:top w:val="none" w:sz="0" w:space="0" w:color="auto"/>
        <w:left w:val="none" w:sz="0" w:space="0" w:color="auto"/>
        <w:bottom w:val="none" w:sz="0" w:space="0" w:color="auto"/>
        <w:right w:val="none" w:sz="0" w:space="0" w:color="auto"/>
      </w:divBdr>
      <w:divsChild>
        <w:div w:id="773866617">
          <w:marLeft w:val="0"/>
          <w:marRight w:val="0"/>
          <w:marTop w:val="0"/>
          <w:marBottom w:val="0"/>
          <w:divBdr>
            <w:top w:val="none" w:sz="0" w:space="0" w:color="auto"/>
            <w:left w:val="none" w:sz="0" w:space="0" w:color="auto"/>
            <w:bottom w:val="none" w:sz="0" w:space="0" w:color="auto"/>
            <w:right w:val="none" w:sz="0" w:space="0" w:color="auto"/>
          </w:divBdr>
          <w:divsChild>
            <w:div w:id="1213735789">
              <w:marLeft w:val="0"/>
              <w:marRight w:val="0"/>
              <w:marTop w:val="0"/>
              <w:marBottom w:val="0"/>
              <w:divBdr>
                <w:top w:val="none" w:sz="0" w:space="0" w:color="auto"/>
                <w:left w:val="none" w:sz="0" w:space="0" w:color="auto"/>
                <w:bottom w:val="none" w:sz="0" w:space="0" w:color="auto"/>
                <w:right w:val="none" w:sz="0" w:space="0" w:color="auto"/>
              </w:divBdr>
              <w:divsChild>
                <w:div w:id="1734503467">
                  <w:marLeft w:val="0"/>
                  <w:marRight w:val="0"/>
                  <w:marTop w:val="0"/>
                  <w:marBottom w:val="0"/>
                  <w:divBdr>
                    <w:top w:val="none" w:sz="0" w:space="0" w:color="auto"/>
                    <w:left w:val="none" w:sz="0" w:space="0" w:color="auto"/>
                    <w:bottom w:val="none" w:sz="0" w:space="0" w:color="auto"/>
                    <w:right w:val="none" w:sz="0" w:space="0" w:color="auto"/>
                  </w:divBdr>
                  <w:divsChild>
                    <w:div w:id="14448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tt@wum.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t@wum.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DE0B-3A57-DF45-A254-29C95FCC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1030</Words>
  <Characters>6183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Microsoft Word - karta_technologiczna_algorytm_final_05_05_2020.docx</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karta_technologiczna_algorytm_final_05_05_2020.docx</dc:title>
  <dc:creator>wum</dc:creator>
  <cp:lastModifiedBy>Eliza Konstanciuk</cp:lastModifiedBy>
  <cp:revision>4</cp:revision>
  <cp:lastPrinted>2022-02-14T11:20:00Z</cp:lastPrinted>
  <dcterms:created xsi:type="dcterms:W3CDTF">2023-03-15T15:18:00Z</dcterms:created>
  <dcterms:modified xsi:type="dcterms:W3CDTF">2023-05-11T12:28:00Z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LastSaved">
    <vt:filetime>2022-02-01T00:00:00Z</vt:filetime>
  </property>
</Properties>
</file>