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475A" w14:textId="4E76638A" w:rsidR="00286BB6" w:rsidRPr="00286BB6" w:rsidRDefault="00286BB6" w:rsidP="00286BB6">
      <w:pPr>
        <w:framePr w:hSpace="141" w:wrap="around" w:vAnchor="text" w:hAnchor="margin" w:xAlign="center" w:y="1"/>
        <w:widowControl/>
        <w:autoSpaceDE/>
        <w:autoSpaceDN/>
        <w:rPr>
          <w:sz w:val="24"/>
          <w:szCs w:val="24"/>
          <w:lang w:val="pl-PL" w:eastAsia="pl-PL"/>
        </w:rPr>
      </w:pPr>
      <w:r w:rsidRPr="00286BB6">
        <w:rPr>
          <w:sz w:val="24"/>
          <w:szCs w:val="24"/>
          <w:lang w:val="pl-PL" w:eastAsia="pl-PL"/>
        </w:rPr>
        <w:fldChar w:fldCharType="begin"/>
      </w:r>
      <w:r w:rsidR="00AE67F2">
        <w:rPr>
          <w:sz w:val="24"/>
          <w:szCs w:val="24"/>
          <w:lang w:val="pl-PL" w:eastAsia="pl-PL"/>
        </w:rPr>
        <w:instrText xml:space="preserve"> INCLUDEPICTURE "C:\\var\\folders\\dj\\59b5d7516853b6v8j0ydcgv80000gn\\T\\com.microsoft.Word\\WebArchiveCopyPasteTempFiles\\logo-tarcza-black_150x150_mm_0.jpg" \* MERGEFORMAT </w:instrText>
      </w:r>
      <w:r w:rsidRPr="00286BB6">
        <w:rPr>
          <w:sz w:val="24"/>
          <w:szCs w:val="24"/>
          <w:lang w:val="pl-PL" w:eastAsia="pl-PL"/>
        </w:rPr>
        <w:fldChar w:fldCharType="end"/>
      </w:r>
    </w:p>
    <w:p w14:paraId="17DB87DB" w14:textId="77777777" w:rsidR="00D85F4C" w:rsidRPr="00210566" w:rsidRDefault="00D85F4C" w:rsidP="00D85F4C">
      <w:pPr>
        <w:framePr w:hSpace="141" w:wrap="around" w:vAnchor="text" w:hAnchor="page" w:x="940" w:y="-194"/>
        <w:widowControl/>
        <w:autoSpaceDE/>
        <w:autoSpaceDN/>
        <w:jc w:val="center"/>
        <w:rPr>
          <w:b/>
          <w:bCs/>
          <w:sz w:val="28"/>
          <w:szCs w:val="28"/>
          <w:lang w:val="pl-PL"/>
        </w:rPr>
      </w:pPr>
      <w:r w:rsidRPr="00210566">
        <w:rPr>
          <w:b/>
          <w:bCs/>
          <w:sz w:val="28"/>
          <w:szCs w:val="28"/>
          <w:lang w:val="pl-PL"/>
        </w:rPr>
        <w:t>Nowa metoda nieinwazyjnej diagnostyki endometriozy</w:t>
      </w:r>
    </w:p>
    <w:p w14:paraId="18393273" w14:textId="7CE5D2F9" w:rsidR="008414F8" w:rsidRPr="006F2171" w:rsidRDefault="008414F8" w:rsidP="00D85F4C">
      <w:pPr>
        <w:framePr w:hSpace="141" w:wrap="around" w:vAnchor="text" w:hAnchor="page" w:x="940" w:y="-194"/>
        <w:widowControl/>
        <w:autoSpaceDE/>
        <w:autoSpaceDN/>
        <w:rPr>
          <w:sz w:val="24"/>
          <w:szCs w:val="24"/>
          <w:lang w:val="pl-PL" w:eastAsia="pl-PL"/>
        </w:rPr>
      </w:pPr>
      <w:r w:rsidRPr="006F2171">
        <w:rPr>
          <w:sz w:val="24"/>
          <w:szCs w:val="24"/>
          <w:lang w:val="pl-PL" w:eastAsia="pl-PL"/>
        </w:rPr>
        <w:fldChar w:fldCharType="begin"/>
      </w:r>
      <w:r w:rsidR="00AE67F2">
        <w:rPr>
          <w:sz w:val="24"/>
          <w:szCs w:val="24"/>
          <w:lang w:val="pl-PL" w:eastAsia="pl-PL"/>
        </w:rPr>
        <w:instrText xml:space="preserve"> INCLUDEPICTURE "C:\\var\\folders\\dj\\59b5d7516853b6v8j0ydcgv80000gn\\T\\com.microsoft.Word\\WebArchiveCopyPasteTempFiles\\godlo_15_x_15_przezroczyste_tlo_0.png" \* MERGEFORMAT </w:instrText>
      </w:r>
      <w:r w:rsidRPr="006F2171">
        <w:rPr>
          <w:sz w:val="24"/>
          <w:szCs w:val="24"/>
          <w:lang w:val="pl-PL" w:eastAsia="pl-PL"/>
        </w:rPr>
        <w:fldChar w:fldCharType="end"/>
      </w:r>
    </w:p>
    <w:p w14:paraId="6F51799C" w14:textId="77777777" w:rsidR="00D85F4C" w:rsidRDefault="00D85F4C" w:rsidP="00F2399B">
      <w:pPr>
        <w:spacing w:before="90"/>
        <w:rPr>
          <w:b/>
          <w:lang w:val="pl-PL"/>
        </w:rPr>
      </w:pPr>
    </w:p>
    <w:p w14:paraId="775B5FE8" w14:textId="2E618C56" w:rsidR="00B23D17" w:rsidRPr="00FD07D9" w:rsidRDefault="00152D61" w:rsidP="00F2399B">
      <w:pPr>
        <w:spacing w:before="90"/>
        <w:rPr>
          <w:b/>
          <w:lang w:val="pl-PL"/>
        </w:rPr>
      </w:pPr>
      <w:r w:rsidRPr="00FD07D9">
        <w:rPr>
          <w:b/>
          <w:lang w:val="pl-PL"/>
        </w:rPr>
        <w:t>Opis technologii:</w:t>
      </w:r>
    </w:p>
    <w:p w14:paraId="077B41CB" w14:textId="1C3A5CAA" w:rsidR="00B23D17" w:rsidRPr="00F2399B" w:rsidRDefault="00D85F4C" w:rsidP="00D85F4C">
      <w:pPr>
        <w:spacing w:before="120"/>
        <w:ind w:right="116" w:firstLine="416"/>
        <w:jc w:val="both"/>
        <w:rPr>
          <w:bCs/>
          <w:lang w:val="pl-PL"/>
        </w:rPr>
      </w:pPr>
      <w:r w:rsidRPr="00D85F4C">
        <w:rPr>
          <w:bCs/>
          <w:lang w:val="pl-PL"/>
        </w:rPr>
        <w:t xml:space="preserve">Przedmiotem technologii jest nowa metoda nieinwazyjnej diagnostyki endometriozy oraz różnicowania stopnia zaawansowania endometriozy bazująca na pomiarze zawartości i poziomów wybranych markerów oraz charakterystycznych profili markerów w próbce osocza wraz ze sprawdzeniem istnienia statystycznych różnic </w:t>
      </w:r>
      <w:r>
        <w:rPr>
          <w:bCs/>
          <w:lang w:val="pl-PL"/>
        </w:rPr>
        <w:br/>
      </w:r>
      <w:r w:rsidRPr="00D85F4C">
        <w:rPr>
          <w:bCs/>
          <w:lang w:val="pl-PL"/>
        </w:rPr>
        <w:t>w stężeniu wskazanych markerów i ich profili. Obecne dostępne nieinwazyjne metody diagnostyczne endometriozy takie jak badanie ultrasonograficzne oraz biochemiczne markery (np. CA125) nie pozwalają na wcześniejsze wyselekcjonowanie pacjentek z endometriozą, gdyż ich czułość i swoistość jest zbyt niska. Czułość i swoistość opracowanej metody diagnostycznej endometriozy jest obecnie w trakcie walidacji w ramach badania klinicznego i opiera się o oznaczenie profili markerów przy pomocy testów wybranych spośród testów immunoenzymatycznych (ELISA), radioimmunologicznych (RIA), cytometrii przepływowej oraz rezonansu powierzchniowych plazmonów (SPRI) lub z wykorzystaniem aptamerów. Opracowana nowa metoda diagnostyki endometriozy może być szeroko wykorzystana w procesie diagnozy choroby i jej rozwoju a także prowadzenia badań klinicznych nad terapiami lekowymi.</w:t>
      </w:r>
    </w:p>
    <w:p w14:paraId="1E97BBA0" w14:textId="77777777" w:rsidR="00B23D17" w:rsidRPr="00FD07D9" w:rsidRDefault="00B23D17">
      <w:pPr>
        <w:pStyle w:val="Tekstpodstawowy"/>
        <w:rPr>
          <w:sz w:val="22"/>
          <w:szCs w:val="22"/>
          <w:lang w:val="pl-PL"/>
        </w:rPr>
      </w:pPr>
    </w:p>
    <w:p w14:paraId="3E05A96A" w14:textId="77777777" w:rsidR="00B23D17" w:rsidRPr="00FD07D9" w:rsidRDefault="00152D61" w:rsidP="00F2399B">
      <w:pPr>
        <w:pStyle w:val="Nagwek1"/>
        <w:spacing w:before="159" w:line="276" w:lineRule="exact"/>
        <w:ind w:left="0"/>
        <w:rPr>
          <w:sz w:val="22"/>
          <w:szCs w:val="22"/>
          <w:lang w:val="pl-PL"/>
        </w:rPr>
      </w:pPr>
      <w:r w:rsidRPr="00FD07D9">
        <w:rPr>
          <w:sz w:val="22"/>
          <w:szCs w:val="22"/>
          <w:lang w:val="pl-PL"/>
        </w:rPr>
        <w:t>Korzyści z</w:t>
      </w:r>
      <w:r w:rsidRPr="00FD07D9">
        <w:rPr>
          <w:spacing w:val="-3"/>
          <w:sz w:val="22"/>
          <w:szCs w:val="22"/>
          <w:lang w:val="pl-PL"/>
        </w:rPr>
        <w:t xml:space="preserve"> </w:t>
      </w:r>
      <w:r w:rsidRPr="00FD07D9">
        <w:rPr>
          <w:sz w:val="22"/>
          <w:szCs w:val="22"/>
          <w:lang w:val="pl-PL"/>
        </w:rPr>
        <w:t>zastosowania:</w:t>
      </w:r>
    </w:p>
    <w:p w14:paraId="1179F339" w14:textId="77777777" w:rsidR="00D85F4C" w:rsidRDefault="00D85F4C" w:rsidP="00D85F4C">
      <w:pPr>
        <w:pStyle w:val="Akapitzlist"/>
        <w:numPr>
          <w:ilvl w:val="0"/>
          <w:numId w:val="6"/>
        </w:numPr>
        <w:contextualSpacing/>
        <w:jc w:val="both"/>
        <w:rPr>
          <w:color w:val="000000" w:themeColor="text1"/>
          <w:lang w:val="pl-PL"/>
        </w:rPr>
      </w:pPr>
      <w:r w:rsidRPr="00D85F4C">
        <w:rPr>
          <w:color w:val="000000" w:themeColor="text1"/>
          <w:lang w:val="pl-PL"/>
        </w:rPr>
        <w:t>nieinwazyjna metoda diagnostyki endometriozy,</w:t>
      </w:r>
    </w:p>
    <w:p w14:paraId="6E06B293" w14:textId="4B7F6578" w:rsidR="00D85F4C" w:rsidRDefault="00D85F4C" w:rsidP="00D85F4C">
      <w:pPr>
        <w:pStyle w:val="Akapitzlist"/>
        <w:numPr>
          <w:ilvl w:val="0"/>
          <w:numId w:val="6"/>
        </w:numPr>
        <w:contextualSpacing/>
        <w:jc w:val="both"/>
        <w:rPr>
          <w:color w:val="000000" w:themeColor="text1"/>
          <w:lang w:val="pl-PL"/>
        </w:rPr>
      </w:pPr>
      <w:r w:rsidRPr="00D85F4C">
        <w:rPr>
          <w:color w:val="000000" w:themeColor="text1"/>
          <w:lang w:val="pl-PL"/>
        </w:rPr>
        <w:t>wysoka czułość i swoistość testu diagnostycznego</w:t>
      </w:r>
      <w:r>
        <w:rPr>
          <w:color w:val="000000" w:themeColor="text1"/>
          <w:lang w:val="pl-PL"/>
        </w:rPr>
        <w:t>,</w:t>
      </w:r>
    </w:p>
    <w:p w14:paraId="6D892D47" w14:textId="2775D204" w:rsidR="00B23D17" w:rsidRPr="00D85F4C" w:rsidRDefault="00D85F4C" w:rsidP="00D85F4C">
      <w:pPr>
        <w:pStyle w:val="Akapitzlist"/>
        <w:numPr>
          <w:ilvl w:val="0"/>
          <w:numId w:val="6"/>
        </w:numPr>
        <w:contextualSpacing/>
        <w:jc w:val="both"/>
        <w:rPr>
          <w:color w:val="000000" w:themeColor="text1"/>
          <w:lang w:val="pl-PL"/>
        </w:rPr>
      </w:pPr>
      <w:r w:rsidRPr="00D85F4C">
        <w:rPr>
          <w:color w:val="000000" w:themeColor="text1"/>
          <w:lang w:val="pl-PL"/>
        </w:rPr>
        <w:t>niskie koszty diagnostyki endometriozy</w:t>
      </w:r>
      <w:r w:rsidR="001B7F17" w:rsidRPr="00D85F4C">
        <w:rPr>
          <w:color w:val="000000" w:themeColor="text1"/>
          <w:lang w:val="pl-PL"/>
        </w:rPr>
        <w:t xml:space="preserve">. </w:t>
      </w:r>
    </w:p>
    <w:p w14:paraId="429AFA86" w14:textId="77777777" w:rsidR="001B7F17" w:rsidRPr="00FD07D9" w:rsidRDefault="001B7F17" w:rsidP="001B7F17">
      <w:pPr>
        <w:pStyle w:val="Akapitzlist"/>
        <w:tabs>
          <w:tab w:val="left" w:pos="1135"/>
          <w:tab w:val="left" w:pos="1136"/>
        </w:tabs>
        <w:ind w:firstLine="0"/>
        <w:rPr>
          <w:color w:val="000000" w:themeColor="text1"/>
          <w:lang w:val="pl-PL"/>
        </w:rPr>
      </w:pPr>
    </w:p>
    <w:p w14:paraId="4E89B8BA" w14:textId="77777777" w:rsidR="00B23D17" w:rsidRPr="00FD07D9" w:rsidRDefault="00B23D17">
      <w:pPr>
        <w:rPr>
          <w:lang w:val="pl-PL"/>
        </w:rPr>
        <w:sectPr w:rsidR="00B23D17" w:rsidRPr="00FD07D9" w:rsidSect="008414F8">
          <w:headerReference w:type="default" r:id="rId8"/>
          <w:footerReference w:type="default" r:id="rId9"/>
          <w:type w:val="continuous"/>
          <w:pgSz w:w="11910" w:h="16840"/>
          <w:pgMar w:top="1872" w:right="980" w:bottom="280" w:left="820" w:header="0" w:footer="1420" w:gutter="0"/>
          <w:cols w:space="708"/>
        </w:sectPr>
      </w:pPr>
    </w:p>
    <w:p w14:paraId="14808D71" w14:textId="77777777" w:rsidR="00B23D17" w:rsidRPr="00FD07D9" w:rsidRDefault="00152D61" w:rsidP="00F2399B">
      <w:pPr>
        <w:pStyle w:val="Nagwek1"/>
        <w:ind w:left="0"/>
        <w:jc w:val="both"/>
        <w:rPr>
          <w:sz w:val="22"/>
          <w:szCs w:val="22"/>
          <w:lang w:val="pl-PL"/>
        </w:rPr>
      </w:pPr>
      <w:r w:rsidRPr="00FD07D9">
        <w:rPr>
          <w:sz w:val="22"/>
          <w:szCs w:val="22"/>
          <w:lang w:val="pl-PL"/>
        </w:rPr>
        <w:t>Dojrzałość</w:t>
      </w:r>
      <w:r w:rsidRPr="00FD07D9">
        <w:rPr>
          <w:spacing w:val="-1"/>
          <w:sz w:val="22"/>
          <w:szCs w:val="22"/>
          <w:lang w:val="pl-PL"/>
        </w:rPr>
        <w:t xml:space="preserve"> </w:t>
      </w:r>
      <w:r w:rsidRPr="00FD07D9">
        <w:rPr>
          <w:sz w:val="22"/>
          <w:szCs w:val="22"/>
          <w:lang w:val="pl-PL"/>
        </w:rPr>
        <w:t>technologii:</w:t>
      </w:r>
    </w:p>
    <w:p w14:paraId="22BEE1AC" w14:textId="581217F0" w:rsidR="00B23D17" w:rsidRPr="00AE67F2" w:rsidRDefault="00D85F4C" w:rsidP="00210566">
      <w:pPr>
        <w:pStyle w:val="Tekstpodstawowy"/>
        <w:numPr>
          <w:ilvl w:val="0"/>
          <w:numId w:val="12"/>
        </w:numPr>
        <w:ind w:right="386"/>
        <w:jc w:val="both"/>
        <w:rPr>
          <w:sz w:val="22"/>
          <w:szCs w:val="22"/>
          <w:lang w:val="pl-PL"/>
        </w:rPr>
      </w:pPr>
      <w:r w:rsidRPr="00D85F4C">
        <w:rPr>
          <w:sz w:val="22"/>
          <w:szCs w:val="22"/>
          <w:lang w:val="pl-PL"/>
        </w:rPr>
        <w:t>TRL 5 – opracowano test diagnostyczny, który poddano walidacji w ramach badania klinicznego (w trakcie</w:t>
      </w:r>
      <w:r>
        <w:rPr>
          <w:sz w:val="22"/>
          <w:szCs w:val="22"/>
          <w:lang w:val="pl-PL"/>
        </w:rPr>
        <w:t>)</w:t>
      </w:r>
      <w:r w:rsidR="00FD07D9" w:rsidRPr="00AE67F2">
        <w:rPr>
          <w:sz w:val="22"/>
          <w:szCs w:val="22"/>
          <w:lang w:val="pl-PL"/>
        </w:rPr>
        <w:t>.</w:t>
      </w:r>
    </w:p>
    <w:p w14:paraId="0FE4511D" w14:textId="77777777" w:rsidR="00B23D17" w:rsidRPr="00FD07D9" w:rsidRDefault="00152D61">
      <w:pPr>
        <w:pStyle w:val="Nagwek1"/>
        <w:rPr>
          <w:sz w:val="22"/>
          <w:szCs w:val="22"/>
          <w:lang w:val="pl-PL"/>
        </w:rPr>
      </w:pPr>
      <w:r w:rsidRPr="00FD07D9">
        <w:rPr>
          <w:b w:val="0"/>
          <w:sz w:val="22"/>
          <w:szCs w:val="22"/>
          <w:lang w:val="pl-PL"/>
        </w:rPr>
        <w:br w:type="column"/>
      </w:r>
      <w:r w:rsidRPr="00FD07D9">
        <w:rPr>
          <w:sz w:val="22"/>
          <w:szCs w:val="22"/>
          <w:lang w:val="pl-PL"/>
        </w:rPr>
        <w:t>Forma współpracy:</w:t>
      </w:r>
    </w:p>
    <w:p w14:paraId="45087FE8" w14:textId="65261842" w:rsidR="00B23D17" w:rsidRDefault="00152D61" w:rsidP="00D85F4C">
      <w:pPr>
        <w:pStyle w:val="Tekstpodstawowy"/>
        <w:numPr>
          <w:ilvl w:val="0"/>
          <w:numId w:val="7"/>
        </w:numPr>
        <w:rPr>
          <w:sz w:val="22"/>
          <w:szCs w:val="22"/>
          <w:lang w:val="pl-PL"/>
        </w:rPr>
      </w:pPr>
      <w:r w:rsidRPr="00AE67F2">
        <w:rPr>
          <w:sz w:val="22"/>
          <w:szCs w:val="22"/>
          <w:lang w:val="pl-PL"/>
        </w:rPr>
        <w:t>umowa</w:t>
      </w:r>
      <w:r w:rsidRPr="00AE67F2">
        <w:rPr>
          <w:spacing w:val="-2"/>
          <w:sz w:val="22"/>
          <w:szCs w:val="22"/>
          <w:lang w:val="pl-PL"/>
        </w:rPr>
        <w:t xml:space="preserve"> </w:t>
      </w:r>
      <w:r w:rsidRPr="00AE67F2">
        <w:rPr>
          <w:sz w:val="22"/>
          <w:szCs w:val="22"/>
          <w:lang w:val="pl-PL"/>
        </w:rPr>
        <w:t>licencji</w:t>
      </w:r>
      <w:r w:rsidR="00D85F4C">
        <w:rPr>
          <w:sz w:val="22"/>
          <w:szCs w:val="22"/>
          <w:lang w:val="pl-PL"/>
        </w:rPr>
        <w:t>,</w:t>
      </w:r>
    </w:p>
    <w:p w14:paraId="017D8D33" w14:textId="06C09585" w:rsidR="00D85F4C" w:rsidRPr="00AE67F2" w:rsidRDefault="00D85F4C" w:rsidP="00D85F4C">
      <w:pPr>
        <w:pStyle w:val="Tekstpodstawowy"/>
        <w:numPr>
          <w:ilvl w:val="0"/>
          <w:numId w:val="7"/>
        </w:numPr>
        <w:rPr>
          <w:sz w:val="22"/>
          <w:szCs w:val="22"/>
          <w:lang w:val="pl-PL"/>
        </w:rPr>
      </w:pPr>
      <w:r>
        <w:rPr>
          <w:sz w:val="22"/>
          <w:szCs w:val="22"/>
          <w:lang w:val="pl-PL"/>
        </w:rPr>
        <w:t>sprzedaż praw do IP</w:t>
      </w:r>
    </w:p>
    <w:p w14:paraId="721FADDC" w14:textId="77777777" w:rsidR="00B23D17" w:rsidRPr="00FD07D9" w:rsidRDefault="00B23D17">
      <w:pPr>
        <w:rPr>
          <w:lang w:val="pl-PL"/>
        </w:rPr>
        <w:sectPr w:rsidR="00B23D17" w:rsidRPr="00FD07D9" w:rsidSect="006F2171">
          <w:type w:val="continuous"/>
          <w:pgSz w:w="11910" w:h="16840"/>
          <w:pgMar w:top="360" w:right="980" w:bottom="280" w:left="820" w:header="718" w:footer="1420" w:gutter="0"/>
          <w:cols w:num="2" w:space="708" w:equalWidth="0">
            <w:col w:w="5631" w:space="73"/>
            <w:col w:w="4406"/>
          </w:cols>
        </w:sectPr>
      </w:pPr>
    </w:p>
    <w:p w14:paraId="445DD52C" w14:textId="77777777" w:rsidR="00B23D17" w:rsidRPr="00FD07D9" w:rsidRDefault="00B23D17">
      <w:pPr>
        <w:pStyle w:val="Tekstpodstawowy"/>
        <w:spacing w:before="11"/>
        <w:rPr>
          <w:sz w:val="22"/>
          <w:szCs w:val="22"/>
          <w:lang w:val="pl-PL"/>
        </w:rPr>
      </w:pPr>
    </w:p>
    <w:p w14:paraId="5EC7C363" w14:textId="77777777" w:rsidR="00B23D17" w:rsidRPr="00FD07D9" w:rsidRDefault="00B23D17">
      <w:pPr>
        <w:rPr>
          <w:lang w:val="pl-PL"/>
        </w:rPr>
        <w:sectPr w:rsidR="00B23D17" w:rsidRPr="00FD07D9" w:rsidSect="006F2171">
          <w:type w:val="continuous"/>
          <w:pgSz w:w="11910" w:h="16840"/>
          <w:pgMar w:top="360" w:right="980" w:bottom="280" w:left="820" w:header="718" w:footer="1420" w:gutter="0"/>
          <w:cols w:space="708"/>
        </w:sectPr>
      </w:pPr>
    </w:p>
    <w:p w14:paraId="309F94F7" w14:textId="77777777" w:rsidR="00FD07D9" w:rsidRPr="00D85F4C" w:rsidRDefault="00152D61" w:rsidP="00F2399B">
      <w:pPr>
        <w:pStyle w:val="Nagwek1"/>
        <w:spacing w:line="276" w:lineRule="exact"/>
        <w:ind w:left="0" w:right="108"/>
        <w:rPr>
          <w:sz w:val="22"/>
          <w:szCs w:val="22"/>
          <w:lang w:val="pl-PL"/>
        </w:rPr>
      </w:pPr>
      <w:r w:rsidRPr="00D85F4C">
        <w:rPr>
          <w:sz w:val="22"/>
          <w:szCs w:val="22"/>
          <w:lang w:val="pl-PL"/>
        </w:rPr>
        <w:t>Forma</w:t>
      </w:r>
      <w:r w:rsidRPr="00D85F4C">
        <w:rPr>
          <w:spacing w:val="-1"/>
          <w:sz w:val="22"/>
          <w:szCs w:val="22"/>
          <w:lang w:val="pl-PL"/>
        </w:rPr>
        <w:t xml:space="preserve"> </w:t>
      </w:r>
      <w:r w:rsidRPr="00D85F4C">
        <w:rPr>
          <w:sz w:val="22"/>
          <w:szCs w:val="22"/>
          <w:lang w:val="pl-PL"/>
        </w:rPr>
        <w:t>ochrony:</w:t>
      </w:r>
    </w:p>
    <w:p w14:paraId="45E8BAC4" w14:textId="0DBB4183" w:rsidR="00D85F4C" w:rsidRPr="00D85F4C" w:rsidRDefault="00D85F4C" w:rsidP="00D85F4C">
      <w:pPr>
        <w:pStyle w:val="Akapitzlist"/>
        <w:numPr>
          <w:ilvl w:val="0"/>
          <w:numId w:val="2"/>
        </w:numPr>
        <w:rPr>
          <w:spacing w:val="-1"/>
        </w:rPr>
      </w:pPr>
      <w:r w:rsidRPr="00D85F4C">
        <w:rPr>
          <w:spacing w:val="-1"/>
        </w:rPr>
        <w:t>zgłoszenie patentowe w UPRP nr: P.</w:t>
      </w:r>
      <w:r>
        <w:rPr>
          <w:spacing w:val="-1"/>
        </w:rPr>
        <w:t>438287</w:t>
      </w:r>
    </w:p>
    <w:p w14:paraId="1DBD0419" w14:textId="77777777" w:rsidR="00F2399B" w:rsidRPr="00D85F4C" w:rsidRDefault="00152D61" w:rsidP="00F2399B">
      <w:pPr>
        <w:pStyle w:val="Nagwek1"/>
        <w:rPr>
          <w:sz w:val="22"/>
          <w:szCs w:val="22"/>
        </w:rPr>
      </w:pPr>
      <w:r w:rsidRPr="00D85F4C">
        <w:rPr>
          <w:b w:val="0"/>
          <w:sz w:val="22"/>
          <w:szCs w:val="22"/>
        </w:rPr>
        <w:br w:type="column"/>
      </w:r>
      <w:r w:rsidRPr="00D85F4C">
        <w:rPr>
          <w:sz w:val="22"/>
          <w:szCs w:val="22"/>
        </w:rPr>
        <w:t>Branża:</w:t>
      </w:r>
    </w:p>
    <w:p w14:paraId="69AFCF9B" w14:textId="6FE27A3B" w:rsidR="00210566" w:rsidRDefault="00FD07D9" w:rsidP="003B7D5F">
      <w:pPr>
        <w:pStyle w:val="Nagwek1"/>
        <w:numPr>
          <w:ilvl w:val="0"/>
          <w:numId w:val="2"/>
        </w:numPr>
        <w:ind w:left="851" w:hanging="357"/>
        <w:contextualSpacing/>
        <w:rPr>
          <w:b w:val="0"/>
          <w:bCs w:val="0"/>
          <w:sz w:val="22"/>
          <w:szCs w:val="22"/>
        </w:rPr>
      </w:pPr>
      <w:r w:rsidRPr="00D85F4C">
        <w:rPr>
          <w:b w:val="0"/>
          <w:bCs w:val="0"/>
          <w:sz w:val="22"/>
          <w:szCs w:val="22"/>
        </w:rPr>
        <w:t>branża farmaceutycz</w:t>
      </w:r>
      <w:r w:rsidR="00D66DFC" w:rsidRPr="00D85F4C">
        <w:rPr>
          <w:b w:val="0"/>
          <w:bCs w:val="0"/>
          <w:sz w:val="22"/>
          <w:szCs w:val="22"/>
        </w:rPr>
        <w:t>na</w:t>
      </w:r>
    </w:p>
    <w:p w14:paraId="1C41FD37" w14:textId="18BC6439" w:rsidR="00FD07D9" w:rsidRPr="003B7D5F" w:rsidRDefault="00D85F4C" w:rsidP="003B7D5F">
      <w:pPr>
        <w:pStyle w:val="Nagwek1"/>
        <w:numPr>
          <w:ilvl w:val="0"/>
          <w:numId w:val="2"/>
        </w:numPr>
        <w:ind w:left="851" w:hanging="357"/>
        <w:contextualSpacing/>
        <w:rPr>
          <w:b w:val="0"/>
          <w:bCs w:val="0"/>
          <w:sz w:val="22"/>
          <w:szCs w:val="22"/>
        </w:rPr>
      </w:pPr>
      <w:r w:rsidRPr="003B7D5F">
        <w:rPr>
          <w:b w:val="0"/>
          <w:bCs w:val="0"/>
          <w:sz w:val="22"/>
          <w:szCs w:val="22"/>
        </w:rPr>
        <w:t>branża diagnostyczna</w:t>
      </w:r>
    </w:p>
    <w:p w14:paraId="7752FF5B" w14:textId="638FBC91" w:rsidR="00D85F4C" w:rsidRPr="00DF530B" w:rsidRDefault="00D85F4C" w:rsidP="00F2399B">
      <w:pPr>
        <w:pStyle w:val="Nagwek1"/>
        <w:rPr>
          <w:b w:val="0"/>
          <w:bCs w:val="0"/>
          <w:sz w:val="20"/>
          <w:szCs w:val="20"/>
        </w:rPr>
        <w:sectPr w:rsidR="00D85F4C" w:rsidRPr="00DF530B" w:rsidSect="006F2171">
          <w:type w:val="continuous"/>
          <w:pgSz w:w="11910" w:h="16840"/>
          <w:pgMar w:top="360" w:right="980" w:bottom="280" w:left="820" w:header="718" w:footer="1420" w:gutter="0"/>
          <w:cols w:num="2" w:space="708" w:equalWidth="0">
            <w:col w:w="4818" w:space="1137"/>
            <w:col w:w="4155"/>
          </w:cols>
        </w:sectPr>
      </w:pPr>
    </w:p>
    <w:p w14:paraId="461B42D0" w14:textId="750FF117" w:rsidR="00F2399B" w:rsidRDefault="00286BB6" w:rsidP="00D66DFC">
      <w:pPr>
        <w:pStyle w:val="Nagwek1"/>
        <w:spacing w:before="229"/>
        <w:ind w:left="0"/>
        <w:rPr>
          <w:sz w:val="22"/>
          <w:szCs w:val="22"/>
          <w:lang w:val="pl-PL"/>
        </w:rPr>
      </w:pPr>
      <w:r>
        <w:rPr>
          <w:sz w:val="22"/>
          <w:szCs w:val="22"/>
          <w:lang w:val="pl-PL"/>
        </w:rPr>
        <w:t>Twórcy:</w:t>
      </w:r>
      <w:r w:rsidR="00210566">
        <w:rPr>
          <w:sz w:val="22"/>
          <w:szCs w:val="22"/>
          <w:lang w:val="pl-PL"/>
        </w:rPr>
        <w:br/>
      </w:r>
    </w:p>
    <w:p w14:paraId="3A6154C5" w14:textId="5CA0C3D7" w:rsidR="00D85F4C" w:rsidRPr="00210566" w:rsidRDefault="00D85F4C" w:rsidP="00D85F4C">
      <w:pPr>
        <w:pStyle w:val="Akapitzlist"/>
        <w:numPr>
          <w:ilvl w:val="0"/>
          <w:numId w:val="4"/>
        </w:numPr>
        <w:spacing w:line="276" w:lineRule="auto"/>
        <w:rPr>
          <w:lang w:val="pl-PL"/>
        </w:rPr>
      </w:pPr>
      <w:r w:rsidRPr="00210566">
        <w:rPr>
          <w:lang w:val="pl-PL"/>
        </w:rPr>
        <w:t>prof. dr hab. Piotr Laudański, I Klinika Położnictwa i Ginekologii</w:t>
      </w:r>
      <w:r w:rsidR="00B15876">
        <w:rPr>
          <w:lang w:val="pl-PL"/>
        </w:rPr>
        <w:t>,</w:t>
      </w:r>
      <w:r w:rsidRPr="00210566">
        <w:rPr>
          <w:lang w:val="pl-PL"/>
        </w:rPr>
        <w:t xml:space="preserve"> Warszawski Uniwersytet Medyczny</w:t>
      </w:r>
    </w:p>
    <w:p w14:paraId="42FDC9A1" w14:textId="1E85EDE4" w:rsidR="00D85F4C" w:rsidRPr="00210566" w:rsidRDefault="00D85F4C" w:rsidP="00D85F4C">
      <w:pPr>
        <w:pStyle w:val="Akapitzlist"/>
        <w:numPr>
          <w:ilvl w:val="0"/>
          <w:numId w:val="4"/>
        </w:numPr>
        <w:spacing w:line="276" w:lineRule="auto"/>
        <w:rPr>
          <w:lang w:val="pl-PL"/>
        </w:rPr>
      </w:pPr>
      <w:r w:rsidRPr="00210566">
        <w:rPr>
          <w:lang w:val="pl-PL"/>
        </w:rPr>
        <w:t>prof. dr hab. Mirosław Wielgoś, I Klinika Położnictwa i Ginekologii</w:t>
      </w:r>
      <w:r w:rsidR="00B15876">
        <w:rPr>
          <w:lang w:val="pl-PL"/>
        </w:rPr>
        <w:t>,</w:t>
      </w:r>
      <w:r w:rsidRPr="00210566">
        <w:rPr>
          <w:lang w:val="pl-PL"/>
        </w:rPr>
        <w:t xml:space="preserve"> Warszawski Uniwersytet Medyczny</w:t>
      </w:r>
    </w:p>
    <w:p w14:paraId="57A6F066" w14:textId="77777777" w:rsidR="00D85F4C" w:rsidRPr="00D85F4C" w:rsidRDefault="00D85F4C" w:rsidP="00D85F4C">
      <w:pPr>
        <w:pStyle w:val="Akapitzlist"/>
        <w:ind w:left="720" w:firstLine="0"/>
        <w:rPr>
          <w:b/>
          <w:bCs/>
          <w:sz w:val="20"/>
          <w:szCs w:val="20"/>
          <w:lang w:val="pl-PL"/>
        </w:rPr>
      </w:pPr>
    </w:p>
    <w:p w14:paraId="62EB9BCB" w14:textId="77777777" w:rsidR="00B23D17" w:rsidRPr="00286BB6" w:rsidRDefault="00152D61" w:rsidP="00210566">
      <w:pPr>
        <w:pStyle w:val="Nagwek1"/>
        <w:spacing w:before="229"/>
        <w:ind w:left="0"/>
        <w:rPr>
          <w:b w:val="0"/>
          <w:sz w:val="22"/>
          <w:szCs w:val="22"/>
          <w:lang w:val="pl-PL"/>
        </w:rPr>
      </w:pPr>
      <w:r w:rsidRPr="00286BB6">
        <w:rPr>
          <w:sz w:val="22"/>
          <w:szCs w:val="22"/>
          <w:lang w:val="pl-PL"/>
        </w:rPr>
        <w:t>Kontakt</w:t>
      </w:r>
      <w:r w:rsidRPr="00286BB6">
        <w:rPr>
          <w:b w:val="0"/>
          <w:sz w:val="22"/>
          <w:szCs w:val="22"/>
          <w:lang w:val="pl-PL"/>
        </w:rPr>
        <w:t>:</w:t>
      </w:r>
    </w:p>
    <w:p w14:paraId="03C4B628" w14:textId="77777777" w:rsidR="00286BB6" w:rsidRPr="00210566" w:rsidRDefault="00286BB6" w:rsidP="00286BB6">
      <w:pPr>
        <w:pStyle w:val="Tekstpodstawowy"/>
        <w:ind w:left="416"/>
        <w:rPr>
          <w:color w:val="005080"/>
          <w:sz w:val="22"/>
          <w:szCs w:val="22"/>
          <w:u w:val="single" w:color="005080"/>
          <w:lang w:val="pl-PL"/>
        </w:rPr>
      </w:pPr>
      <w:r w:rsidRPr="00210566">
        <w:rPr>
          <w:sz w:val="22"/>
          <w:szCs w:val="22"/>
          <w:lang w:val="pl-PL"/>
        </w:rPr>
        <w:t xml:space="preserve">Warszawski Uniwersytet Medyczny - </w:t>
      </w:r>
      <w:r w:rsidR="00152D61" w:rsidRPr="00210566">
        <w:rPr>
          <w:sz w:val="22"/>
          <w:szCs w:val="22"/>
          <w:lang w:val="pl-PL"/>
        </w:rPr>
        <w:t>Centrum</w:t>
      </w:r>
      <w:r w:rsidR="00152D61" w:rsidRPr="00210566">
        <w:rPr>
          <w:spacing w:val="-2"/>
          <w:sz w:val="22"/>
          <w:szCs w:val="22"/>
          <w:lang w:val="pl-PL"/>
        </w:rPr>
        <w:t xml:space="preserve"> </w:t>
      </w:r>
      <w:r w:rsidR="00152D61" w:rsidRPr="00210566">
        <w:rPr>
          <w:sz w:val="22"/>
          <w:szCs w:val="22"/>
          <w:lang w:val="pl-PL"/>
        </w:rPr>
        <w:t>Transferu</w:t>
      </w:r>
      <w:r w:rsidR="00152D61" w:rsidRPr="00210566">
        <w:rPr>
          <w:spacing w:val="-2"/>
          <w:sz w:val="22"/>
          <w:szCs w:val="22"/>
          <w:lang w:val="pl-PL"/>
        </w:rPr>
        <w:t xml:space="preserve"> </w:t>
      </w:r>
      <w:r w:rsidR="00152D61" w:rsidRPr="00210566">
        <w:rPr>
          <w:sz w:val="22"/>
          <w:szCs w:val="22"/>
          <w:lang w:val="pl-PL"/>
        </w:rPr>
        <w:t>Technologii:</w:t>
      </w:r>
      <w:r w:rsidR="00152D61" w:rsidRPr="00210566">
        <w:rPr>
          <w:spacing w:val="59"/>
          <w:sz w:val="22"/>
          <w:szCs w:val="22"/>
          <w:lang w:val="pl-PL"/>
        </w:rPr>
        <w:t xml:space="preserve"> </w:t>
      </w:r>
      <w:hyperlink r:id="rId10">
        <w:r w:rsidR="00152D61" w:rsidRPr="00210566">
          <w:rPr>
            <w:color w:val="005080"/>
            <w:sz w:val="22"/>
            <w:szCs w:val="22"/>
            <w:u w:val="single" w:color="005080"/>
            <w:lang w:val="pl-PL"/>
          </w:rPr>
          <w:t>ctt@wum.edu.pl</w:t>
        </w:r>
      </w:hyperlink>
    </w:p>
    <w:p w14:paraId="2C8CD63A" w14:textId="77777777" w:rsidR="00286BB6" w:rsidRPr="00210566" w:rsidRDefault="00286BB6" w:rsidP="00286BB6">
      <w:pPr>
        <w:pStyle w:val="Tekstpodstawowy"/>
        <w:ind w:left="416"/>
        <w:rPr>
          <w:color w:val="005080"/>
          <w:sz w:val="22"/>
          <w:szCs w:val="22"/>
          <w:u w:val="single" w:color="005080"/>
          <w:lang w:val="pl-PL"/>
        </w:rPr>
      </w:pPr>
      <w:r w:rsidRPr="00210566">
        <w:rPr>
          <w:sz w:val="22"/>
          <w:szCs w:val="22"/>
          <w:lang w:val="pl-PL"/>
        </w:rPr>
        <w:t xml:space="preserve">Tel. +48 22 57 20 896, ul. Żwirki i Wigury 61, 02-091 Warszawa, Polska </w:t>
      </w:r>
    </w:p>
    <w:p w14:paraId="14F9A972" w14:textId="24450394" w:rsidR="008414F8" w:rsidRDefault="008414F8" w:rsidP="004A33F9">
      <w:pPr>
        <w:spacing w:before="90"/>
        <w:rPr>
          <w:b/>
        </w:rPr>
      </w:pPr>
    </w:p>
    <w:p w14:paraId="06A71145" w14:textId="77777777" w:rsidR="00D85F4C" w:rsidRDefault="00D85F4C" w:rsidP="004A33F9">
      <w:pPr>
        <w:spacing w:before="90"/>
        <w:rPr>
          <w:b/>
        </w:rPr>
      </w:pPr>
    </w:p>
    <w:p w14:paraId="3D737B9E" w14:textId="77777777" w:rsidR="00D85F4C" w:rsidRDefault="00D85F4C" w:rsidP="004A33F9">
      <w:pPr>
        <w:spacing w:before="90"/>
        <w:rPr>
          <w:b/>
        </w:rPr>
      </w:pPr>
    </w:p>
    <w:p w14:paraId="38341739" w14:textId="77777777" w:rsidR="00D85F4C" w:rsidRDefault="00D85F4C" w:rsidP="00D85F4C">
      <w:pPr>
        <w:framePr w:hSpace="141" w:wrap="around" w:vAnchor="text" w:hAnchor="page" w:x="1000" w:y="-419"/>
        <w:widowControl/>
        <w:autoSpaceDE/>
        <w:autoSpaceDN/>
        <w:jc w:val="center"/>
        <w:rPr>
          <w:b/>
          <w:bCs/>
          <w:sz w:val="24"/>
          <w:szCs w:val="24"/>
        </w:rPr>
      </w:pPr>
    </w:p>
    <w:p w14:paraId="416BA77F" w14:textId="77777777" w:rsidR="00D85F4C" w:rsidRPr="00210566" w:rsidRDefault="00D85F4C" w:rsidP="00D85F4C">
      <w:pPr>
        <w:framePr w:hSpace="141" w:wrap="around" w:vAnchor="text" w:hAnchor="page" w:x="1000" w:y="-419"/>
        <w:jc w:val="center"/>
        <w:rPr>
          <w:b/>
          <w:bCs/>
          <w:sz w:val="28"/>
          <w:szCs w:val="28"/>
        </w:rPr>
      </w:pPr>
      <w:r w:rsidRPr="00210566">
        <w:rPr>
          <w:b/>
          <w:bCs/>
          <w:sz w:val="28"/>
          <w:szCs w:val="28"/>
        </w:rPr>
        <w:t>New method for non-invasive diagnosis of endometriosis</w:t>
      </w:r>
    </w:p>
    <w:p w14:paraId="2B35A472" w14:textId="77777777" w:rsidR="00D85F4C" w:rsidRDefault="00D85F4C" w:rsidP="004A33F9">
      <w:pPr>
        <w:spacing w:before="90"/>
        <w:rPr>
          <w:b/>
        </w:rPr>
      </w:pPr>
    </w:p>
    <w:p w14:paraId="7E60C1F4" w14:textId="43F264C2" w:rsidR="004A33F9" w:rsidRPr="004A33F9" w:rsidRDefault="004A33F9" w:rsidP="004A33F9">
      <w:pPr>
        <w:spacing w:before="90"/>
        <w:rPr>
          <w:b/>
        </w:rPr>
      </w:pPr>
      <w:r w:rsidRPr="004A33F9">
        <w:rPr>
          <w:b/>
        </w:rPr>
        <w:t>Description of the technology:</w:t>
      </w:r>
    </w:p>
    <w:p w14:paraId="60FDB017" w14:textId="5F53083C" w:rsidR="004A33F9" w:rsidRPr="004A33F9" w:rsidRDefault="00D85F4C" w:rsidP="004A33F9">
      <w:pPr>
        <w:spacing w:before="120"/>
        <w:ind w:right="116" w:firstLine="416"/>
        <w:jc w:val="both"/>
        <w:rPr>
          <w:bCs/>
        </w:rPr>
      </w:pPr>
      <w:r w:rsidRPr="00D85F4C">
        <w:rPr>
          <w:bCs/>
        </w:rPr>
        <w:t xml:space="preserve">The subject of the technology is a new method for non-invasive diagnosis of endometriosis and differentiation of endometriosis stage based on measurement of content and levels of selected markers and characteristic profiles of markers in plasma sample together with verification of existence of statistical differences The current available non-invasive method is based on the measurement of the levels of selected markers and their profiles. Current available non-invasive diagnostic methods for endometriosis such as ultrasound examination and biochemical markers (e.g. CA125) do not allow early selection of patients with endometriosis because their sensitivity and specificity is too low. The sensitivity and specificity of the developed diagnostic method for endometriosis is currently under validation in a clinical trial and is based on the determination of marker profiles using assays selected from </w:t>
      </w:r>
      <w:proofErr w:type="spellStart"/>
      <w:r w:rsidRPr="00D85F4C">
        <w:rPr>
          <w:bCs/>
        </w:rPr>
        <w:t>immunoenzymatic</w:t>
      </w:r>
      <w:proofErr w:type="spellEnd"/>
      <w:r w:rsidRPr="00D85F4C">
        <w:rPr>
          <w:bCs/>
        </w:rPr>
        <w:t xml:space="preserve"> (ELISA), radioimmunoassay (RIA), flow cytometry and surface plasmon resonance (SPRI) or aptamer-based assays. The developed new method for the diagnosis of endometriosis can be widely used in the process of diagnosis of the disease and its development and also to conduct clinical trials of drug therapies</w:t>
      </w:r>
      <w:r w:rsidR="004A33F9" w:rsidRPr="004A33F9">
        <w:rPr>
          <w:bCs/>
        </w:rPr>
        <w:t xml:space="preserve">. </w:t>
      </w:r>
    </w:p>
    <w:p w14:paraId="7F594555" w14:textId="77777777" w:rsidR="00F2399B" w:rsidRPr="004A33F9" w:rsidRDefault="00F2399B" w:rsidP="00F2399B">
      <w:pPr>
        <w:pStyle w:val="Tekstpodstawowy"/>
        <w:rPr>
          <w:sz w:val="22"/>
          <w:szCs w:val="22"/>
        </w:rPr>
      </w:pPr>
    </w:p>
    <w:p w14:paraId="1EC5CC0F" w14:textId="77777777" w:rsidR="00F2399B" w:rsidRPr="00FD07D9" w:rsidRDefault="004A33F9" w:rsidP="00F2399B">
      <w:pPr>
        <w:pStyle w:val="Nagwek1"/>
        <w:spacing w:before="159" w:line="276" w:lineRule="exact"/>
        <w:ind w:left="0"/>
        <w:rPr>
          <w:sz w:val="22"/>
          <w:szCs w:val="22"/>
          <w:lang w:val="pl-PL"/>
        </w:rPr>
      </w:pPr>
      <w:proofErr w:type="spellStart"/>
      <w:r w:rsidRPr="004A33F9">
        <w:rPr>
          <w:sz w:val="22"/>
          <w:szCs w:val="22"/>
          <w:lang w:val="pl-PL"/>
        </w:rPr>
        <w:t>Benefits</w:t>
      </w:r>
      <w:proofErr w:type="spellEnd"/>
      <w:r w:rsidRPr="004A33F9">
        <w:rPr>
          <w:sz w:val="22"/>
          <w:szCs w:val="22"/>
          <w:lang w:val="pl-PL"/>
        </w:rPr>
        <w:t xml:space="preserve"> of </w:t>
      </w:r>
      <w:proofErr w:type="spellStart"/>
      <w:r w:rsidRPr="004A33F9">
        <w:rPr>
          <w:sz w:val="22"/>
          <w:szCs w:val="22"/>
          <w:lang w:val="pl-PL"/>
        </w:rPr>
        <w:t>application</w:t>
      </w:r>
      <w:proofErr w:type="spellEnd"/>
      <w:r w:rsidRPr="004A33F9">
        <w:rPr>
          <w:sz w:val="22"/>
          <w:szCs w:val="22"/>
          <w:lang w:val="pl-PL"/>
        </w:rPr>
        <w:t>:</w:t>
      </w:r>
    </w:p>
    <w:p w14:paraId="253230CB" w14:textId="5AD27852" w:rsidR="004A33F9" w:rsidRDefault="00D85F4C" w:rsidP="00D85F4C">
      <w:pPr>
        <w:pStyle w:val="Akapitzlist"/>
        <w:numPr>
          <w:ilvl w:val="0"/>
          <w:numId w:val="2"/>
        </w:numPr>
        <w:contextualSpacing/>
        <w:rPr>
          <w:color w:val="000000" w:themeColor="text1"/>
        </w:rPr>
      </w:pPr>
      <w:r w:rsidRPr="00D85F4C">
        <w:rPr>
          <w:color w:val="000000" w:themeColor="text1"/>
        </w:rPr>
        <w:t>non-invasive method for diagnosing endometriosis</w:t>
      </w:r>
      <w:r>
        <w:rPr>
          <w:color w:val="000000" w:themeColor="text1"/>
        </w:rPr>
        <w:t>,</w:t>
      </w:r>
    </w:p>
    <w:p w14:paraId="0215E078" w14:textId="6AFA2282" w:rsidR="00D85F4C" w:rsidRDefault="00D85F4C" w:rsidP="00D85F4C">
      <w:pPr>
        <w:pStyle w:val="Akapitzlist"/>
        <w:numPr>
          <w:ilvl w:val="0"/>
          <w:numId w:val="2"/>
        </w:numPr>
        <w:contextualSpacing/>
        <w:rPr>
          <w:color w:val="000000" w:themeColor="text1"/>
        </w:rPr>
      </w:pPr>
      <w:r w:rsidRPr="00D85F4C">
        <w:rPr>
          <w:color w:val="000000" w:themeColor="text1"/>
        </w:rPr>
        <w:t>high sensitivity and specificity of the diagnostic test</w:t>
      </w:r>
      <w:r>
        <w:rPr>
          <w:color w:val="000000" w:themeColor="text1"/>
        </w:rPr>
        <w:t>,</w:t>
      </w:r>
    </w:p>
    <w:p w14:paraId="190AC360" w14:textId="4E4E21A2" w:rsidR="00D85F4C" w:rsidRPr="00D85F4C" w:rsidRDefault="00D85F4C" w:rsidP="00D85F4C">
      <w:pPr>
        <w:pStyle w:val="Akapitzlist"/>
        <w:numPr>
          <w:ilvl w:val="0"/>
          <w:numId w:val="2"/>
        </w:numPr>
        <w:contextualSpacing/>
        <w:rPr>
          <w:color w:val="000000" w:themeColor="text1"/>
        </w:rPr>
      </w:pPr>
      <w:r w:rsidRPr="00D85F4C">
        <w:rPr>
          <w:color w:val="000000" w:themeColor="text1"/>
        </w:rPr>
        <w:t>low cost of endometriosis diagnosis</w:t>
      </w:r>
      <w:r>
        <w:rPr>
          <w:color w:val="000000" w:themeColor="text1"/>
        </w:rPr>
        <w:t>.</w:t>
      </w:r>
    </w:p>
    <w:p w14:paraId="67E549E1" w14:textId="77777777" w:rsidR="004A33F9" w:rsidRPr="004A33F9" w:rsidRDefault="004A33F9" w:rsidP="004A33F9">
      <w:pPr>
        <w:pStyle w:val="Akapitzlist"/>
        <w:ind w:left="284" w:firstLine="0"/>
        <w:rPr>
          <w:color w:val="000000" w:themeColor="text1"/>
        </w:rPr>
      </w:pPr>
    </w:p>
    <w:p w14:paraId="62501BF8" w14:textId="77777777" w:rsidR="00F2399B" w:rsidRPr="004A33F9" w:rsidRDefault="00F2399B" w:rsidP="00F2399B">
      <w:pPr>
        <w:sectPr w:rsidR="00F2399B" w:rsidRPr="004A33F9" w:rsidSect="008414F8">
          <w:headerReference w:type="default" r:id="rId11"/>
          <w:footerReference w:type="default" r:id="rId12"/>
          <w:type w:val="continuous"/>
          <w:pgSz w:w="11910" w:h="16840"/>
          <w:pgMar w:top="142" w:right="980" w:bottom="280" w:left="820" w:header="0" w:footer="1420" w:gutter="0"/>
          <w:cols w:space="708"/>
        </w:sectPr>
      </w:pPr>
    </w:p>
    <w:p w14:paraId="364DF420" w14:textId="77777777" w:rsidR="00F2399B" w:rsidRPr="0039044C" w:rsidRDefault="004A33F9" w:rsidP="00F2399B">
      <w:pPr>
        <w:pStyle w:val="Nagwek1"/>
        <w:ind w:left="0"/>
        <w:jc w:val="both"/>
        <w:rPr>
          <w:sz w:val="22"/>
          <w:szCs w:val="22"/>
        </w:rPr>
      </w:pPr>
      <w:r w:rsidRPr="0039044C">
        <w:rPr>
          <w:sz w:val="22"/>
          <w:szCs w:val="22"/>
        </w:rPr>
        <w:t>Technology Readiness Level:</w:t>
      </w:r>
      <w:r w:rsidR="00F2399B" w:rsidRPr="0039044C">
        <w:rPr>
          <w:sz w:val="22"/>
          <w:szCs w:val="22"/>
        </w:rPr>
        <w:t>:</w:t>
      </w:r>
    </w:p>
    <w:p w14:paraId="4CD3DB17" w14:textId="6458A5B9" w:rsidR="00F2399B" w:rsidRPr="00210566" w:rsidRDefault="00D85F4C" w:rsidP="007375B7">
      <w:pPr>
        <w:pStyle w:val="Tekstpodstawowy"/>
        <w:numPr>
          <w:ilvl w:val="0"/>
          <w:numId w:val="11"/>
        </w:numPr>
        <w:ind w:right="528"/>
        <w:jc w:val="both"/>
        <w:rPr>
          <w:sz w:val="22"/>
          <w:szCs w:val="22"/>
        </w:rPr>
      </w:pPr>
      <w:r w:rsidRPr="00210566">
        <w:rPr>
          <w:sz w:val="22"/>
          <w:szCs w:val="22"/>
        </w:rPr>
        <w:t>TRL 5 - a diagnostic test has been developed and validated in a clinical trial (in progress)</w:t>
      </w:r>
      <w:r w:rsidR="004A33F9" w:rsidRPr="00210566">
        <w:rPr>
          <w:sz w:val="22"/>
          <w:szCs w:val="22"/>
        </w:rPr>
        <w:t>.</w:t>
      </w:r>
      <w:r w:rsidR="00F2399B" w:rsidRPr="00210566">
        <w:rPr>
          <w:sz w:val="22"/>
          <w:szCs w:val="22"/>
        </w:rPr>
        <w:br w:type="column"/>
      </w:r>
      <w:r w:rsidR="0039044C" w:rsidRPr="00210566">
        <w:rPr>
          <w:sz w:val="22"/>
          <w:szCs w:val="22"/>
        </w:rPr>
        <w:t>IP transfer form:</w:t>
      </w:r>
    </w:p>
    <w:p w14:paraId="52E25EFF" w14:textId="77777777" w:rsidR="00D85F4C" w:rsidRDefault="0039044C" w:rsidP="00210566">
      <w:pPr>
        <w:pStyle w:val="Tekstpodstawowy"/>
        <w:numPr>
          <w:ilvl w:val="0"/>
          <w:numId w:val="8"/>
        </w:numPr>
        <w:ind w:left="1134" w:hanging="357"/>
        <w:contextualSpacing/>
        <w:rPr>
          <w:sz w:val="22"/>
          <w:szCs w:val="22"/>
        </w:rPr>
      </w:pPr>
      <w:r w:rsidRPr="00AE67F2">
        <w:rPr>
          <w:sz w:val="22"/>
          <w:szCs w:val="22"/>
        </w:rPr>
        <w:t>license agreement</w:t>
      </w:r>
      <w:r w:rsidR="00D85F4C">
        <w:rPr>
          <w:sz w:val="22"/>
          <w:szCs w:val="22"/>
        </w:rPr>
        <w:t>,</w:t>
      </w:r>
    </w:p>
    <w:p w14:paraId="222AF219" w14:textId="51633AAC" w:rsidR="00D85F4C" w:rsidRPr="00D85F4C" w:rsidRDefault="00D85F4C" w:rsidP="00210566">
      <w:pPr>
        <w:pStyle w:val="Tekstpodstawowy"/>
        <w:numPr>
          <w:ilvl w:val="0"/>
          <w:numId w:val="8"/>
        </w:numPr>
        <w:ind w:left="1134" w:hanging="357"/>
        <w:contextualSpacing/>
        <w:rPr>
          <w:sz w:val="22"/>
          <w:szCs w:val="22"/>
        </w:rPr>
        <w:sectPr w:rsidR="00D85F4C" w:rsidRPr="00D85F4C" w:rsidSect="00F2399B">
          <w:type w:val="continuous"/>
          <w:pgSz w:w="11910" w:h="16840"/>
          <w:pgMar w:top="360" w:right="980" w:bottom="280" w:left="820" w:header="708" w:footer="1420" w:gutter="0"/>
          <w:cols w:num="2" w:space="708" w:equalWidth="0">
            <w:col w:w="5631" w:space="73"/>
            <w:col w:w="4406"/>
          </w:cols>
        </w:sectPr>
      </w:pPr>
      <w:r w:rsidRPr="00D85F4C">
        <w:rPr>
          <w:sz w:val="22"/>
          <w:szCs w:val="22"/>
        </w:rPr>
        <w:t>sale of IP right</w:t>
      </w:r>
    </w:p>
    <w:p w14:paraId="7B705D48" w14:textId="77777777" w:rsidR="00F2399B" w:rsidRPr="0039044C" w:rsidRDefault="00F2399B" w:rsidP="00F2399B">
      <w:pPr>
        <w:pStyle w:val="Tekstpodstawowy"/>
        <w:spacing w:before="11"/>
        <w:rPr>
          <w:sz w:val="22"/>
          <w:szCs w:val="22"/>
        </w:rPr>
      </w:pPr>
    </w:p>
    <w:p w14:paraId="20B787F9" w14:textId="77777777" w:rsidR="00F2399B" w:rsidRPr="0039044C" w:rsidRDefault="00F2399B" w:rsidP="00F2399B">
      <w:pPr>
        <w:sectPr w:rsidR="00F2399B" w:rsidRPr="0039044C" w:rsidSect="00F2399B">
          <w:type w:val="continuous"/>
          <w:pgSz w:w="11910" w:h="16840"/>
          <w:pgMar w:top="360" w:right="980" w:bottom="280" w:left="820" w:header="708" w:footer="1420" w:gutter="0"/>
          <w:cols w:space="708"/>
        </w:sectPr>
      </w:pPr>
    </w:p>
    <w:p w14:paraId="3BE815D4" w14:textId="77777777" w:rsidR="00F2399B" w:rsidRPr="00FD07D9" w:rsidRDefault="0039044C" w:rsidP="00F2399B">
      <w:pPr>
        <w:pStyle w:val="Nagwek1"/>
        <w:spacing w:line="276" w:lineRule="exact"/>
        <w:ind w:left="0" w:right="108"/>
        <w:rPr>
          <w:sz w:val="22"/>
          <w:szCs w:val="22"/>
          <w:lang w:val="pl-PL"/>
        </w:rPr>
      </w:pPr>
      <w:proofErr w:type="spellStart"/>
      <w:r w:rsidRPr="0039044C">
        <w:rPr>
          <w:sz w:val="22"/>
          <w:szCs w:val="22"/>
          <w:lang w:val="pl-PL"/>
        </w:rPr>
        <w:t>Type</w:t>
      </w:r>
      <w:proofErr w:type="spellEnd"/>
      <w:r w:rsidRPr="0039044C">
        <w:rPr>
          <w:sz w:val="22"/>
          <w:szCs w:val="22"/>
          <w:lang w:val="pl-PL"/>
        </w:rPr>
        <w:t xml:space="preserve"> of IP </w:t>
      </w:r>
      <w:proofErr w:type="spellStart"/>
      <w:r w:rsidRPr="0039044C">
        <w:rPr>
          <w:sz w:val="22"/>
          <w:szCs w:val="22"/>
          <w:lang w:val="pl-PL"/>
        </w:rPr>
        <w:t>rights</w:t>
      </w:r>
      <w:proofErr w:type="spellEnd"/>
      <w:r w:rsidRPr="0039044C">
        <w:rPr>
          <w:sz w:val="22"/>
          <w:szCs w:val="22"/>
          <w:lang w:val="pl-PL"/>
        </w:rPr>
        <w:t>:</w:t>
      </w:r>
    </w:p>
    <w:p w14:paraId="22ADC778" w14:textId="494F337A" w:rsidR="0039044C" w:rsidRPr="00D85F4C" w:rsidRDefault="00D85F4C" w:rsidP="00D85F4C">
      <w:pPr>
        <w:pStyle w:val="Nagwek1"/>
        <w:numPr>
          <w:ilvl w:val="0"/>
          <w:numId w:val="9"/>
        </w:numPr>
        <w:spacing w:line="276" w:lineRule="exact"/>
        <w:ind w:right="139"/>
        <w:rPr>
          <w:b w:val="0"/>
          <w:bCs w:val="0"/>
          <w:sz w:val="22"/>
          <w:szCs w:val="22"/>
          <w:lang w:val="pl-PL"/>
        </w:rPr>
      </w:pPr>
      <w:proofErr w:type="spellStart"/>
      <w:r w:rsidRPr="00D85F4C">
        <w:rPr>
          <w:b w:val="0"/>
          <w:bCs w:val="0"/>
          <w:spacing w:val="-1"/>
          <w:sz w:val="22"/>
          <w:szCs w:val="22"/>
        </w:rPr>
        <w:t>nantional</w:t>
      </w:r>
      <w:proofErr w:type="spellEnd"/>
      <w:r w:rsidRPr="00D85F4C">
        <w:rPr>
          <w:b w:val="0"/>
          <w:bCs w:val="0"/>
          <w:spacing w:val="-1"/>
          <w:sz w:val="22"/>
          <w:szCs w:val="22"/>
        </w:rPr>
        <w:t xml:space="preserve"> patent application No P.438287</w:t>
      </w:r>
    </w:p>
    <w:p w14:paraId="7FCA10EB" w14:textId="77777777" w:rsidR="00F2399B" w:rsidRDefault="00F2399B" w:rsidP="00F2399B">
      <w:pPr>
        <w:pStyle w:val="Nagwek1"/>
        <w:rPr>
          <w:sz w:val="22"/>
          <w:szCs w:val="22"/>
        </w:rPr>
      </w:pPr>
      <w:r w:rsidRPr="00FD07D9">
        <w:rPr>
          <w:b w:val="0"/>
          <w:sz w:val="22"/>
          <w:szCs w:val="22"/>
        </w:rPr>
        <w:br w:type="column"/>
      </w:r>
      <w:r w:rsidR="0039044C">
        <w:rPr>
          <w:sz w:val="22"/>
          <w:szCs w:val="22"/>
        </w:rPr>
        <w:t>Secto</w:t>
      </w:r>
      <w:r w:rsidR="00D66DFC">
        <w:rPr>
          <w:sz w:val="22"/>
          <w:szCs w:val="22"/>
        </w:rPr>
        <w:t>r</w:t>
      </w:r>
      <w:r w:rsidRPr="00FD07D9">
        <w:rPr>
          <w:sz w:val="22"/>
          <w:szCs w:val="22"/>
        </w:rPr>
        <w:t>:</w:t>
      </w:r>
    </w:p>
    <w:p w14:paraId="5A59029D" w14:textId="77777777" w:rsidR="00D85F4C" w:rsidRPr="00D85F4C" w:rsidRDefault="0039044C" w:rsidP="00210566">
      <w:pPr>
        <w:pStyle w:val="Nagwek1"/>
        <w:numPr>
          <w:ilvl w:val="0"/>
          <w:numId w:val="9"/>
        </w:numPr>
        <w:ind w:left="851" w:hanging="284"/>
        <w:contextualSpacing/>
        <w:rPr>
          <w:b w:val="0"/>
          <w:bCs w:val="0"/>
          <w:sz w:val="22"/>
          <w:szCs w:val="22"/>
        </w:rPr>
      </w:pPr>
      <w:r w:rsidRPr="00D85F4C">
        <w:rPr>
          <w:b w:val="0"/>
          <w:bCs w:val="0"/>
          <w:sz w:val="22"/>
          <w:szCs w:val="22"/>
        </w:rPr>
        <w:t>pharmaceutical industry</w:t>
      </w:r>
      <w:r w:rsidR="00D85F4C" w:rsidRPr="00D85F4C">
        <w:rPr>
          <w:b w:val="0"/>
          <w:bCs w:val="0"/>
          <w:sz w:val="22"/>
          <w:szCs w:val="22"/>
        </w:rPr>
        <w:t>,</w:t>
      </w:r>
    </w:p>
    <w:p w14:paraId="05F80EC5" w14:textId="588B2DDA" w:rsidR="00F2399B" w:rsidRPr="00D85F4C" w:rsidRDefault="00D85F4C" w:rsidP="00210566">
      <w:pPr>
        <w:pStyle w:val="Nagwek1"/>
        <w:numPr>
          <w:ilvl w:val="0"/>
          <w:numId w:val="9"/>
        </w:numPr>
        <w:ind w:left="851" w:hanging="284"/>
        <w:contextualSpacing/>
        <w:rPr>
          <w:b w:val="0"/>
          <w:bCs w:val="0"/>
          <w:sz w:val="22"/>
          <w:szCs w:val="22"/>
        </w:rPr>
        <w:sectPr w:rsidR="00F2399B" w:rsidRPr="00D85F4C" w:rsidSect="00F2399B">
          <w:type w:val="continuous"/>
          <w:pgSz w:w="11910" w:h="16840"/>
          <w:pgMar w:top="360" w:right="980" w:bottom="280" w:left="820" w:header="708" w:footer="1420" w:gutter="0"/>
          <w:cols w:num="2" w:space="708" w:equalWidth="0">
            <w:col w:w="4818" w:space="1137"/>
            <w:col w:w="4155"/>
          </w:cols>
        </w:sectPr>
      </w:pPr>
      <w:r w:rsidRPr="00D85F4C">
        <w:rPr>
          <w:b w:val="0"/>
          <w:bCs w:val="0"/>
          <w:sz w:val="22"/>
          <w:szCs w:val="22"/>
        </w:rPr>
        <w:t>diagnostic industry</w:t>
      </w:r>
      <w:r w:rsidR="0039044C" w:rsidRPr="00D85F4C">
        <w:rPr>
          <w:b w:val="0"/>
          <w:bCs w:val="0"/>
          <w:sz w:val="22"/>
          <w:szCs w:val="22"/>
        </w:rPr>
        <w:t xml:space="preserve"> </w:t>
      </w:r>
    </w:p>
    <w:p w14:paraId="185B57BD" w14:textId="16921E91" w:rsidR="00F2399B" w:rsidRDefault="0039044C" w:rsidP="00D66DFC">
      <w:pPr>
        <w:pStyle w:val="Nagwek1"/>
        <w:spacing w:before="229"/>
        <w:ind w:left="0"/>
        <w:rPr>
          <w:sz w:val="22"/>
          <w:szCs w:val="22"/>
          <w:lang w:val="pl-PL"/>
        </w:rPr>
      </w:pPr>
      <w:proofErr w:type="spellStart"/>
      <w:r w:rsidRPr="0039044C">
        <w:rPr>
          <w:sz w:val="22"/>
          <w:szCs w:val="22"/>
          <w:lang w:val="pl-PL"/>
        </w:rPr>
        <w:t>Authors</w:t>
      </w:r>
      <w:proofErr w:type="spellEnd"/>
      <w:r w:rsidRPr="0039044C">
        <w:rPr>
          <w:sz w:val="22"/>
          <w:szCs w:val="22"/>
          <w:lang w:val="pl-PL"/>
        </w:rPr>
        <w:t>:</w:t>
      </w:r>
    </w:p>
    <w:p w14:paraId="7EAB65AE" w14:textId="77777777" w:rsidR="00D85F4C" w:rsidRDefault="00D85F4C" w:rsidP="00D66DFC">
      <w:pPr>
        <w:pStyle w:val="Nagwek1"/>
        <w:spacing w:before="229"/>
        <w:ind w:left="0"/>
        <w:rPr>
          <w:sz w:val="22"/>
          <w:szCs w:val="22"/>
          <w:lang w:val="pl-PL"/>
        </w:rPr>
      </w:pPr>
    </w:p>
    <w:p w14:paraId="125A5AA2" w14:textId="5D2AA7CF" w:rsidR="00D85F4C" w:rsidRPr="00210566" w:rsidRDefault="00D85F4C" w:rsidP="00D85F4C">
      <w:pPr>
        <w:pStyle w:val="Akapitzlist"/>
        <w:numPr>
          <w:ilvl w:val="0"/>
          <w:numId w:val="10"/>
        </w:numPr>
        <w:spacing w:line="276" w:lineRule="auto"/>
      </w:pPr>
      <w:r w:rsidRPr="00210566">
        <w:t xml:space="preserve">prof. Piotr </w:t>
      </w:r>
      <w:proofErr w:type="spellStart"/>
      <w:r w:rsidRPr="00210566">
        <w:t>Laudański</w:t>
      </w:r>
      <w:proofErr w:type="spellEnd"/>
      <w:r w:rsidRPr="00210566">
        <w:t>, MD, PhD, 1st Department of Obstetrics and Gynecology, Medical University of Warsaw</w:t>
      </w:r>
    </w:p>
    <w:p w14:paraId="2F53C009" w14:textId="0C289433" w:rsidR="00D85F4C" w:rsidRPr="00210566" w:rsidRDefault="00D85F4C" w:rsidP="00D85F4C">
      <w:pPr>
        <w:pStyle w:val="Akapitzlist"/>
        <w:numPr>
          <w:ilvl w:val="0"/>
          <w:numId w:val="10"/>
        </w:numPr>
        <w:spacing w:line="276" w:lineRule="auto"/>
      </w:pPr>
      <w:r w:rsidRPr="00210566">
        <w:t xml:space="preserve">prof. </w:t>
      </w:r>
      <w:proofErr w:type="spellStart"/>
      <w:r w:rsidRPr="00210566">
        <w:t>Mirosław</w:t>
      </w:r>
      <w:proofErr w:type="spellEnd"/>
      <w:r w:rsidRPr="00210566">
        <w:t xml:space="preserve"> Wielgoś, MD, PhD, 1st Department of Obstetrics and Gynecology, Medical University of Warsaw</w:t>
      </w:r>
    </w:p>
    <w:p w14:paraId="4D2CA5E7" w14:textId="77777777" w:rsidR="00F2399B" w:rsidRPr="002509EC" w:rsidRDefault="002509EC" w:rsidP="002509EC">
      <w:pPr>
        <w:pStyle w:val="Nagwek1"/>
        <w:spacing w:before="229"/>
        <w:ind w:left="0"/>
        <w:rPr>
          <w:b w:val="0"/>
          <w:sz w:val="22"/>
          <w:szCs w:val="22"/>
        </w:rPr>
      </w:pPr>
      <w:r>
        <w:rPr>
          <w:sz w:val="22"/>
          <w:szCs w:val="22"/>
        </w:rPr>
        <w:t>C</w:t>
      </w:r>
      <w:r w:rsidR="00F2399B" w:rsidRPr="002509EC">
        <w:rPr>
          <w:sz w:val="22"/>
          <w:szCs w:val="22"/>
        </w:rPr>
        <w:t>onta</w:t>
      </w:r>
      <w:r>
        <w:rPr>
          <w:sz w:val="22"/>
          <w:szCs w:val="22"/>
        </w:rPr>
        <w:t>c</w:t>
      </w:r>
      <w:r w:rsidR="00F2399B" w:rsidRPr="002509EC">
        <w:rPr>
          <w:sz w:val="22"/>
          <w:szCs w:val="22"/>
        </w:rPr>
        <w:t>t</w:t>
      </w:r>
      <w:r w:rsidR="00F2399B" w:rsidRPr="002509EC">
        <w:rPr>
          <w:b w:val="0"/>
          <w:sz w:val="22"/>
          <w:szCs w:val="22"/>
        </w:rPr>
        <w:t>:</w:t>
      </w:r>
    </w:p>
    <w:p w14:paraId="44E5702D" w14:textId="77777777" w:rsidR="002509EC" w:rsidRPr="00210566" w:rsidRDefault="002509EC" w:rsidP="002509EC">
      <w:pPr>
        <w:tabs>
          <w:tab w:val="left" w:pos="2068"/>
          <w:tab w:val="left" w:pos="6464"/>
        </w:tabs>
      </w:pPr>
      <w:r w:rsidRPr="00210566">
        <w:t>Medical University of Warsaw - Center for Technology Transfer: ctt@wum.edu.pl</w:t>
      </w:r>
    </w:p>
    <w:p w14:paraId="310D3F59" w14:textId="77777777" w:rsidR="00B23D17" w:rsidRPr="00286BB6" w:rsidRDefault="002509EC" w:rsidP="002509EC">
      <w:pPr>
        <w:tabs>
          <w:tab w:val="left" w:pos="2068"/>
          <w:tab w:val="left" w:pos="6464"/>
        </w:tabs>
        <w:rPr>
          <w:lang w:val="pl-PL"/>
        </w:rPr>
      </w:pPr>
      <w:r w:rsidRPr="00210566">
        <w:rPr>
          <w:lang w:val="pl-PL"/>
        </w:rPr>
        <w:t xml:space="preserve">Phone no. +48 22 57 20 896, 61 Żwirki i Wigury St., 02-091 </w:t>
      </w:r>
      <w:proofErr w:type="spellStart"/>
      <w:r w:rsidRPr="00210566">
        <w:rPr>
          <w:lang w:val="pl-PL"/>
        </w:rPr>
        <w:t>Warsaw</w:t>
      </w:r>
      <w:proofErr w:type="spellEnd"/>
      <w:r w:rsidRPr="00210566">
        <w:rPr>
          <w:lang w:val="pl-PL"/>
        </w:rPr>
        <w:t>, Poland</w:t>
      </w:r>
      <w:r w:rsidR="00152D61" w:rsidRPr="00286BB6">
        <w:rPr>
          <w:position w:val="1"/>
          <w:lang w:val="pl-PL"/>
        </w:rPr>
        <w:tab/>
      </w:r>
      <w:r w:rsidR="00152D61" w:rsidRPr="00286BB6">
        <w:rPr>
          <w:spacing w:val="120"/>
          <w:lang w:val="pl-PL"/>
        </w:rPr>
        <w:tab/>
      </w:r>
    </w:p>
    <w:sectPr w:rsidR="00B23D17" w:rsidRPr="00286BB6" w:rsidSect="00F2399B">
      <w:type w:val="continuous"/>
      <w:pgSz w:w="11910" w:h="16840"/>
      <w:pgMar w:top="1928" w:right="980" w:bottom="280" w:left="820" w:header="708" w:footer="14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B46D" w14:textId="77777777" w:rsidR="00F147BD" w:rsidRDefault="00F147BD" w:rsidP="00180E3B">
      <w:r>
        <w:separator/>
      </w:r>
    </w:p>
  </w:endnote>
  <w:endnote w:type="continuationSeparator" w:id="0">
    <w:p w14:paraId="55D40351" w14:textId="77777777" w:rsidR="00F147BD" w:rsidRDefault="00F147BD" w:rsidP="0018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D6ED" w14:textId="77777777" w:rsidR="00286BB6" w:rsidRDefault="00286BB6">
    <w:pPr>
      <w:pStyle w:val="Stopka"/>
    </w:pPr>
    <w:r w:rsidRPr="00FD07D9">
      <w:rPr>
        <w:noProof/>
        <w:position w:val="9"/>
      </w:rPr>
      <w:drawing>
        <wp:anchor distT="0" distB="0" distL="114300" distR="114300" simplePos="0" relativeHeight="251657216" behindDoc="1" locked="0" layoutInCell="1" allowOverlap="1" wp14:anchorId="565A3118" wp14:editId="5D1A5729">
          <wp:simplePos x="0" y="0"/>
          <wp:positionH relativeFrom="column">
            <wp:posOffset>2386252</wp:posOffset>
          </wp:positionH>
          <wp:positionV relativeFrom="paragraph">
            <wp:posOffset>64135</wp:posOffset>
          </wp:positionV>
          <wp:extent cx="1635760" cy="435610"/>
          <wp:effectExtent l="0" t="0" r="2540" b="0"/>
          <wp:wrapNone/>
          <wp:docPr id="5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0" cy="435610"/>
                  </a:xfrm>
                  <a:prstGeom prst="rect">
                    <a:avLst/>
                  </a:prstGeom>
                </pic:spPr>
              </pic:pic>
            </a:graphicData>
          </a:graphic>
          <wp14:sizeRelH relativeFrom="page">
            <wp14:pctWidth>0</wp14:pctWidth>
          </wp14:sizeRelH>
          <wp14:sizeRelV relativeFrom="page">
            <wp14:pctHeight>0</wp14:pctHeight>
          </wp14:sizeRelV>
        </wp:anchor>
      </w:drawing>
    </w:r>
    <w:r w:rsidRPr="00FD07D9">
      <w:rPr>
        <w:noProof/>
        <w:position w:val="1"/>
      </w:rPr>
      <w:drawing>
        <wp:anchor distT="0" distB="0" distL="114300" distR="114300" simplePos="0" relativeHeight="251660288" behindDoc="1" locked="0" layoutInCell="1" allowOverlap="1" wp14:anchorId="568E99E2" wp14:editId="37B252B6">
          <wp:simplePos x="0" y="0"/>
          <wp:positionH relativeFrom="column">
            <wp:posOffset>282237</wp:posOffset>
          </wp:positionH>
          <wp:positionV relativeFrom="paragraph">
            <wp:posOffset>-67310</wp:posOffset>
          </wp:positionV>
          <wp:extent cx="1065704" cy="621754"/>
          <wp:effectExtent l="0" t="0" r="1270" b="635"/>
          <wp:wrapNone/>
          <wp:docPr id="6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704" cy="621754"/>
                  </a:xfrm>
                  <a:prstGeom prst="rect">
                    <a:avLst/>
                  </a:prstGeom>
                </pic:spPr>
              </pic:pic>
            </a:graphicData>
          </a:graphic>
          <wp14:sizeRelH relativeFrom="page">
            <wp14:pctWidth>0</wp14:pctWidth>
          </wp14:sizeRelH>
          <wp14:sizeRelV relativeFrom="page">
            <wp14:pctHeight>0</wp14:pctHeight>
          </wp14:sizeRelV>
        </wp:anchor>
      </w:drawing>
    </w:r>
    <w:r w:rsidRPr="00FD07D9">
      <w:rPr>
        <w:noProof/>
        <w:spacing w:val="120"/>
      </w:rPr>
      <w:drawing>
        <wp:anchor distT="0" distB="0" distL="114300" distR="114300" simplePos="0" relativeHeight="251654144" behindDoc="1" locked="0" layoutInCell="1" allowOverlap="1" wp14:anchorId="4F1BE144" wp14:editId="7B9DBCAD">
          <wp:simplePos x="0" y="0"/>
          <wp:positionH relativeFrom="column">
            <wp:posOffset>4418330</wp:posOffset>
          </wp:positionH>
          <wp:positionV relativeFrom="paragraph">
            <wp:posOffset>0</wp:posOffset>
          </wp:positionV>
          <wp:extent cx="1834515" cy="630555"/>
          <wp:effectExtent l="0" t="0" r="0" b="4445"/>
          <wp:wrapNone/>
          <wp:docPr id="6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4515" cy="6305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D208" w14:textId="77777777" w:rsidR="00F2399B" w:rsidRDefault="00F2399B">
    <w:pPr>
      <w:pStyle w:val="Stopka"/>
    </w:pPr>
    <w:r w:rsidRPr="00FD07D9">
      <w:rPr>
        <w:noProof/>
        <w:position w:val="9"/>
      </w:rPr>
      <w:drawing>
        <wp:anchor distT="0" distB="0" distL="114300" distR="114300" simplePos="0" relativeHeight="251656192" behindDoc="1" locked="0" layoutInCell="1" allowOverlap="1" wp14:anchorId="40925569" wp14:editId="48E36740">
          <wp:simplePos x="0" y="0"/>
          <wp:positionH relativeFrom="column">
            <wp:posOffset>2386252</wp:posOffset>
          </wp:positionH>
          <wp:positionV relativeFrom="paragraph">
            <wp:posOffset>64135</wp:posOffset>
          </wp:positionV>
          <wp:extent cx="1635760" cy="435610"/>
          <wp:effectExtent l="0" t="0" r="2540" b="0"/>
          <wp:wrapNone/>
          <wp:docPr id="20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5760" cy="435610"/>
                  </a:xfrm>
                  <a:prstGeom prst="rect">
                    <a:avLst/>
                  </a:prstGeom>
                </pic:spPr>
              </pic:pic>
            </a:graphicData>
          </a:graphic>
          <wp14:sizeRelH relativeFrom="page">
            <wp14:pctWidth>0</wp14:pctWidth>
          </wp14:sizeRelH>
          <wp14:sizeRelV relativeFrom="page">
            <wp14:pctHeight>0</wp14:pctHeight>
          </wp14:sizeRelV>
        </wp:anchor>
      </w:drawing>
    </w:r>
    <w:r w:rsidRPr="00FD07D9">
      <w:rPr>
        <w:noProof/>
        <w:position w:val="1"/>
      </w:rPr>
      <w:drawing>
        <wp:anchor distT="0" distB="0" distL="114300" distR="114300" simplePos="0" relativeHeight="251658240" behindDoc="1" locked="0" layoutInCell="1" allowOverlap="1" wp14:anchorId="56FCCE60" wp14:editId="3B8627B2">
          <wp:simplePos x="0" y="0"/>
          <wp:positionH relativeFrom="column">
            <wp:posOffset>282237</wp:posOffset>
          </wp:positionH>
          <wp:positionV relativeFrom="paragraph">
            <wp:posOffset>-67310</wp:posOffset>
          </wp:positionV>
          <wp:extent cx="1065704" cy="621754"/>
          <wp:effectExtent l="0" t="0" r="1270" b="635"/>
          <wp:wrapNone/>
          <wp:docPr id="20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5704" cy="621754"/>
                  </a:xfrm>
                  <a:prstGeom prst="rect">
                    <a:avLst/>
                  </a:prstGeom>
                </pic:spPr>
              </pic:pic>
            </a:graphicData>
          </a:graphic>
          <wp14:sizeRelH relativeFrom="page">
            <wp14:pctWidth>0</wp14:pctWidth>
          </wp14:sizeRelH>
          <wp14:sizeRelV relativeFrom="page">
            <wp14:pctHeight>0</wp14:pctHeight>
          </wp14:sizeRelV>
        </wp:anchor>
      </w:drawing>
    </w:r>
    <w:r w:rsidRPr="00FD07D9">
      <w:rPr>
        <w:noProof/>
        <w:spacing w:val="120"/>
      </w:rPr>
      <w:drawing>
        <wp:anchor distT="0" distB="0" distL="114300" distR="114300" simplePos="0" relativeHeight="251655168" behindDoc="1" locked="0" layoutInCell="1" allowOverlap="1" wp14:anchorId="24ADA3F1" wp14:editId="34772AF2">
          <wp:simplePos x="0" y="0"/>
          <wp:positionH relativeFrom="column">
            <wp:posOffset>4418330</wp:posOffset>
          </wp:positionH>
          <wp:positionV relativeFrom="paragraph">
            <wp:posOffset>0</wp:posOffset>
          </wp:positionV>
          <wp:extent cx="1834515" cy="630555"/>
          <wp:effectExtent l="0" t="0" r="0" b="4445"/>
          <wp:wrapNone/>
          <wp:docPr id="20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4515" cy="630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BB790" w14:textId="77777777" w:rsidR="00F147BD" w:rsidRDefault="00F147BD" w:rsidP="00180E3B">
      <w:r>
        <w:separator/>
      </w:r>
    </w:p>
  </w:footnote>
  <w:footnote w:type="continuationSeparator" w:id="0">
    <w:p w14:paraId="201482AF" w14:textId="77777777" w:rsidR="00F147BD" w:rsidRDefault="00F147BD" w:rsidP="00180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D403" w14:textId="20306E5A" w:rsidR="00F2399B" w:rsidRDefault="008414F8" w:rsidP="008414F8">
    <w:pPr>
      <w:pStyle w:val="Nagwek"/>
      <w:jc w:val="center"/>
    </w:pPr>
    <w:r>
      <w:rPr>
        <w:noProof/>
      </w:rPr>
      <w:drawing>
        <wp:anchor distT="0" distB="0" distL="0" distR="0" simplePos="0" relativeHeight="251667456" behindDoc="0" locked="0" layoutInCell="1" allowOverlap="1" wp14:anchorId="2AEE879F" wp14:editId="6E90536D">
          <wp:simplePos x="0" y="0"/>
          <wp:positionH relativeFrom="page">
            <wp:posOffset>5562600</wp:posOffset>
          </wp:positionH>
          <wp:positionV relativeFrom="paragraph">
            <wp:posOffset>209550</wp:posOffset>
          </wp:positionV>
          <wp:extent cx="1478280" cy="1419225"/>
          <wp:effectExtent l="0" t="0" r="7620" b="9525"/>
          <wp:wrapNone/>
          <wp:docPr id="5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a:off x="0" y="0"/>
                    <a:ext cx="1481073" cy="14219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5408" behindDoc="0" locked="0" layoutInCell="1" allowOverlap="1" wp14:anchorId="6F03F58A" wp14:editId="2647C103">
          <wp:simplePos x="0" y="0"/>
          <wp:positionH relativeFrom="page">
            <wp:posOffset>342899</wp:posOffset>
          </wp:positionH>
          <wp:positionV relativeFrom="paragraph">
            <wp:posOffset>171450</wp:posOffset>
          </wp:positionV>
          <wp:extent cx="1323975" cy="1428750"/>
          <wp:effectExtent l="0" t="0" r="9525" b="0"/>
          <wp:wrapNone/>
          <wp:docPr id="5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flipH="1">
                    <a:off x="0" y="0"/>
                    <a:ext cx="1324423" cy="14292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053F558" wp14:editId="02A1A74C">
          <wp:extent cx="3171825" cy="1771650"/>
          <wp:effectExtent l="0" t="0" r="9525" b="0"/>
          <wp:docPr id="57" name="Obraz 57"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4199" cy="17729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0F7B" w14:textId="77777777" w:rsidR="008414F8" w:rsidRDefault="008414F8" w:rsidP="008414F8">
    <w:pPr>
      <w:pStyle w:val="Nagwek"/>
      <w:jc w:val="center"/>
    </w:pPr>
    <w:r>
      <w:rPr>
        <w:noProof/>
      </w:rPr>
      <w:drawing>
        <wp:anchor distT="0" distB="0" distL="0" distR="0" simplePos="0" relativeHeight="251670528" behindDoc="0" locked="0" layoutInCell="1" allowOverlap="1" wp14:anchorId="39F1A725" wp14:editId="06A5F888">
          <wp:simplePos x="0" y="0"/>
          <wp:positionH relativeFrom="page">
            <wp:posOffset>5562600</wp:posOffset>
          </wp:positionH>
          <wp:positionV relativeFrom="paragraph">
            <wp:posOffset>209550</wp:posOffset>
          </wp:positionV>
          <wp:extent cx="1478280" cy="1419225"/>
          <wp:effectExtent l="0" t="0" r="7620" b="9525"/>
          <wp:wrapNone/>
          <wp:docPr id="1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a:off x="0" y="0"/>
                    <a:ext cx="1481073" cy="14219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9504" behindDoc="0" locked="0" layoutInCell="1" allowOverlap="1" wp14:anchorId="283C34D3" wp14:editId="28C35E11">
          <wp:simplePos x="0" y="0"/>
          <wp:positionH relativeFrom="page">
            <wp:posOffset>342899</wp:posOffset>
          </wp:positionH>
          <wp:positionV relativeFrom="paragraph">
            <wp:posOffset>171450</wp:posOffset>
          </wp:positionV>
          <wp:extent cx="1323975" cy="1428750"/>
          <wp:effectExtent l="0" t="0" r="9525" b="0"/>
          <wp:wrapNone/>
          <wp:docPr id="19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l="6809" t="3510"/>
                  <a:stretch/>
                </pic:blipFill>
                <pic:spPr bwMode="auto">
                  <a:xfrm flipH="1">
                    <a:off x="0" y="0"/>
                    <a:ext cx="1324423" cy="14292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9FC7CBA" wp14:editId="1649E183">
          <wp:extent cx="3171825" cy="1771650"/>
          <wp:effectExtent l="0" t="0" r="9525" b="0"/>
          <wp:docPr id="199" name="Obraz 199"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74199" cy="1772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1D1"/>
    <w:multiLevelType w:val="hybridMultilevel"/>
    <w:tmpl w:val="F71A21CA"/>
    <w:lvl w:ilvl="0" w:tplc="E4622CA6">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855F5D"/>
    <w:multiLevelType w:val="hybridMultilevel"/>
    <w:tmpl w:val="5C186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B013BF"/>
    <w:multiLevelType w:val="hybridMultilevel"/>
    <w:tmpl w:val="ED464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AE6994"/>
    <w:multiLevelType w:val="hybridMultilevel"/>
    <w:tmpl w:val="8DD6C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0B1875"/>
    <w:multiLevelType w:val="hybridMultilevel"/>
    <w:tmpl w:val="F17CCB28"/>
    <w:lvl w:ilvl="0" w:tplc="E4622CA6">
      <w:numFmt w:val="bullet"/>
      <w:lvlText w:val="•"/>
      <w:lvlJc w:val="left"/>
      <w:pPr>
        <w:ind w:left="1136" w:hanging="360"/>
      </w:pPr>
      <w:rPr>
        <w:rFonts w:hint="default"/>
      </w:rPr>
    </w:lvl>
    <w:lvl w:ilvl="1" w:tplc="04150003" w:tentative="1">
      <w:start w:val="1"/>
      <w:numFmt w:val="bullet"/>
      <w:lvlText w:val="o"/>
      <w:lvlJc w:val="left"/>
      <w:pPr>
        <w:ind w:left="1856" w:hanging="360"/>
      </w:pPr>
      <w:rPr>
        <w:rFonts w:ascii="Courier New" w:hAnsi="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5" w15:restartNumberingAfterBreak="0">
    <w:nsid w:val="4301330C"/>
    <w:multiLevelType w:val="hybridMultilevel"/>
    <w:tmpl w:val="3230ACE0"/>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6" w15:restartNumberingAfterBreak="0">
    <w:nsid w:val="492C6723"/>
    <w:multiLevelType w:val="hybridMultilevel"/>
    <w:tmpl w:val="CD1C4452"/>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7" w15:restartNumberingAfterBreak="0">
    <w:nsid w:val="509B0303"/>
    <w:multiLevelType w:val="hybridMultilevel"/>
    <w:tmpl w:val="5A40CA00"/>
    <w:lvl w:ilvl="0" w:tplc="04150001">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8" w15:restartNumberingAfterBreak="0">
    <w:nsid w:val="701E76B1"/>
    <w:multiLevelType w:val="hybridMultilevel"/>
    <w:tmpl w:val="68A85F3E"/>
    <w:lvl w:ilvl="0" w:tplc="4FC222D0">
      <w:numFmt w:val="bullet"/>
      <w:lvlText w:val=""/>
      <w:lvlJc w:val="left"/>
      <w:pPr>
        <w:ind w:left="1136" w:hanging="360"/>
      </w:pPr>
      <w:rPr>
        <w:rFonts w:ascii="Symbol" w:eastAsia="Symbol" w:hAnsi="Symbol" w:cs="Symbol" w:hint="default"/>
        <w:b w:val="0"/>
        <w:bCs w:val="0"/>
        <w:i w:val="0"/>
        <w:iCs w:val="0"/>
        <w:w w:val="54"/>
        <w:sz w:val="24"/>
        <w:szCs w:val="24"/>
      </w:rPr>
    </w:lvl>
    <w:lvl w:ilvl="1" w:tplc="E4622CA6">
      <w:numFmt w:val="bullet"/>
      <w:lvlText w:val="•"/>
      <w:lvlJc w:val="left"/>
      <w:pPr>
        <w:ind w:left="2036" w:hanging="360"/>
      </w:pPr>
      <w:rPr>
        <w:rFonts w:hint="default"/>
      </w:rPr>
    </w:lvl>
    <w:lvl w:ilvl="2" w:tplc="39E0AED0">
      <w:numFmt w:val="bullet"/>
      <w:lvlText w:val="•"/>
      <w:lvlJc w:val="left"/>
      <w:pPr>
        <w:ind w:left="2933" w:hanging="360"/>
      </w:pPr>
      <w:rPr>
        <w:rFonts w:hint="default"/>
      </w:rPr>
    </w:lvl>
    <w:lvl w:ilvl="3" w:tplc="D15C5440">
      <w:numFmt w:val="bullet"/>
      <w:lvlText w:val="•"/>
      <w:lvlJc w:val="left"/>
      <w:pPr>
        <w:ind w:left="3829" w:hanging="360"/>
      </w:pPr>
      <w:rPr>
        <w:rFonts w:hint="default"/>
      </w:rPr>
    </w:lvl>
    <w:lvl w:ilvl="4" w:tplc="7BDADC64">
      <w:numFmt w:val="bullet"/>
      <w:lvlText w:val="•"/>
      <w:lvlJc w:val="left"/>
      <w:pPr>
        <w:ind w:left="4726" w:hanging="360"/>
      </w:pPr>
      <w:rPr>
        <w:rFonts w:hint="default"/>
      </w:rPr>
    </w:lvl>
    <w:lvl w:ilvl="5" w:tplc="6A1C2ACA">
      <w:numFmt w:val="bullet"/>
      <w:lvlText w:val="•"/>
      <w:lvlJc w:val="left"/>
      <w:pPr>
        <w:ind w:left="5623" w:hanging="360"/>
      </w:pPr>
      <w:rPr>
        <w:rFonts w:hint="default"/>
      </w:rPr>
    </w:lvl>
    <w:lvl w:ilvl="6" w:tplc="F2CE903C">
      <w:numFmt w:val="bullet"/>
      <w:lvlText w:val="•"/>
      <w:lvlJc w:val="left"/>
      <w:pPr>
        <w:ind w:left="6519" w:hanging="360"/>
      </w:pPr>
      <w:rPr>
        <w:rFonts w:hint="default"/>
      </w:rPr>
    </w:lvl>
    <w:lvl w:ilvl="7" w:tplc="C15C9C9A">
      <w:numFmt w:val="bullet"/>
      <w:lvlText w:val="•"/>
      <w:lvlJc w:val="left"/>
      <w:pPr>
        <w:ind w:left="7416" w:hanging="360"/>
      </w:pPr>
      <w:rPr>
        <w:rFonts w:hint="default"/>
      </w:rPr>
    </w:lvl>
    <w:lvl w:ilvl="8" w:tplc="5BCE6F3C">
      <w:numFmt w:val="bullet"/>
      <w:lvlText w:val="•"/>
      <w:lvlJc w:val="left"/>
      <w:pPr>
        <w:ind w:left="8313" w:hanging="360"/>
      </w:pPr>
      <w:rPr>
        <w:rFonts w:hint="default"/>
      </w:rPr>
    </w:lvl>
  </w:abstractNum>
  <w:abstractNum w:abstractNumId="9" w15:restartNumberingAfterBreak="0">
    <w:nsid w:val="7FA05E7D"/>
    <w:multiLevelType w:val="hybridMultilevel"/>
    <w:tmpl w:val="7654C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FBB6EEC"/>
    <w:multiLevelType w:val="hybridMultilevel"/>
    <w:tmpl w:val="311EC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0"/>
  </w:num>
  <w:num w:numId="5">
    <w:abstractNumId w:val="4"/>
  </w:num>
  <w:num w:numId="6">
    <w:abstractNumId w:val="10"/>
  </w:num>
  <w:num w:numId="7">
    <w:abstractNumId w:val="6"/>
  </w:num>
  <w:num w:numId="8">
    <w:abstractNumId w:val="5"/>
  </w:num>
  <w:num w:numId="9">
    <w:abstractNumId w:val="2"/>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17"/>
    <w:rsid w:val="000F4BFD"/>
    <w:rsid w:val="00152D61"/>
    <w:rsid w:val="00180E3B"/>
    <w:rsid w:val="001B7F17"/>
    <w:rsid w:val="001D17DE"/>
    <w:rsid w:val="00210566"/>
    <w:rsid w:val="002509EC"/>
    <w:rsid w:val="00255B57"/>
    <w:rsid w:val="00286BB6"/>
    <w:rsid w:val="002B5523"/>
    <w:rsid w:val="002F4F3B"/>
    <w:rsid w:val="002F69FE"/>
    <w:rsid w:val="00326F62"/>
    <w:rsid w:val="0039044C"/>
    <w:rsid w:val="003B7D5F"/>
    <w:rsid w:val="004A33F9"/>
    <w:rsid w:val="006F2171"/>
    <w:rsid w:val="008414F8"/>
    <w:rsid w:val="00AE67F2"/>
    <w:rsid w:val="00B15876"/>
    <w:rsid w:val="00B23D17"/>
    <w:rsid w:val="00D636EC"/>
    <w:rsid w:val="00D66DFC"/>
    <w:rsid w:val="00D85F4C"/>
    <w:rsid w:val="00DD323D"/>
    <w:rsid w:val="00DF530B"/>
    <w:rsid w:val="00E66028"/>
    <w:rsid w:val="00F147BD"/>
    <w:rsid w:val="00F2399B"/>
    <w:rsid w:val="00FD0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C66B"/>
  <w15:docId w15:val="{02C5CEB9-AB72-3B42-83DA-D40E8C44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spacing w:before="90"/>
      <w:ind w:left="41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87"/>
      <w:ind w:left="5170" w:right="1114" w:hanging="1779"/>
    </w:pPr>
    <w:rPr>
      <w:b/>
      <w:bCs/>
      <w:i/>
      <w:iCs/>
      <w:sz w:val="28"/>
      <w:szCs w:val="28"/>
    </w:rPr>
  </w:style>
  <w:style w:type="paragraph" w:styleId="Akapitzlist">
    <w:name w:val="List Paragraph"/>
    <w:basedOn w:val="Normalny"/>
    <w:uiPriority w:val="34"/>
    <w:qFormat/>
    <w:pPr>
      <w:spacing w:line="291" w:lineRule="exact"/>
      <w:ind w:left="113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80E3B"/>
    <w:pPr>
      <w:tabs>
        <w:tab w:val="center" w:pos="4536"/>
        <w:tab w:val="right" w:pos="9072"/>
      </w:tabs>
    </w:pPr>
  </w:style>
  <w:style w:type="character" w:customStyle="1" w:styleId="NagwekZnak">
    <w:name w:val="Nagłówek Znak"/>
    <w:basedOn w:val="Domylnaczcionkaakapitu"/>
    <w:link w:val="Nagwek"/>
    <w:uiPriority w:val="99"/>
    <w:rsid w:val="00180E3B"/>
    <w:rPr>
      <w:rFonts w:ascii="Times New Roman" w:eastAsia="Times New Roman" w:hAnsi="Times New Roman" w:cs="Times New Roman"/>
    </w:rPr>
  </w:style>
  <w:style w:type="paragraph" w:styleId="Stopka">
    <w:name w:val="footer"/>
    <w:basedOn w:val="Normalny"/>
    <w:link w:val="StopkaZnak"/>
    <w:uiPriority w:val="99"/>
    <w:unhideWhenUsed/>
    <w:rsid w:val="00180E3B"/>
    <w:pPr>
      <w:tabs>
        <w:tab w:val="center" w:pos="4536"/>
        <w:tab w:val="right" w:pos="9072"/>
      </w:tabs>
    </w:pPr>
  </w:style>
  <w:style w:type="character" w:customStyle="1" w:styleId="StopkaZnak">
    <w:name w:val="Stopka Znak"/>
    <w:basedOn w:val="Domylnaczcionkaakapitu"/>
    <w:link w:val="Stopka"/>
    <w:uiPriority w:val="99"/>
    <w:rsid w:val="00180E3B"/>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326F62"/>
    <w:rPr>
      <w:sz w:val="18"/>
      <w:szCs w:val="18"/>
    </w:rPr>
  </w:style>
  <w:style w:type="character" w:customStyle="1" w:styleId="TekstdymkaZnak">
    <w:name w:val="Tekst dymka Znak"/>
    <w:basedOn w:val="Domylnaczcionkaakapitu"/>
    <w:link w:val="Tekstdymka"/>
    <w:uiPriority w:val="99"/>
    <w:semiHidden/>
    <w:rsid w:val="00326F6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8887">
      <w:bodyDiv w:val="1"/>
      <w:marLeft w:val="0"/>
      <w:marRight w:val="0"/>
      <w:marTop w:val="0"/>
      <w:marBottom w:val="0"/>
      <w:divBdr>
        <w:top w:val="none" w:sz="0" w:space="0" w:color="auto"/>
        <w:left w:val="none" w:sz="0" w:space="0" w:color="auto"/>
        <w:bottom w:val="none" w:sz="0" w:space="0" w:color="auto"/>
        <w:right w:val="none" w:sz="0" w:space="0" w:color="auto"/>
      </w:divBdr>
    </w:div>
    <w:div w:id="269554923">
      <w:bodyDiv w:val="1"/>
      <w:marLeft w:val="0"/>
      <w:marRight w:val="0"/>
      <w:marTop w:val="0"/>
      <w:marBottom w:val="0"/>
      <w:divBdr>
        <w:top w:val="none" w:sz="0" w:space="0" w:color="auto"/>
        <w:left w:val="none" w:sz="0" w:space="0" w:color="auto"/>
        <w:bottom w:val="none" w:sz="0" w:space="0" w:color="auto"/>
        <w:right w:val="none" w:sz="0" w:space="0" w:color="auto"/>
      </w:divBdr>
    </w:div>
    <w:div w:id="681711217">
      <w:bodyDiv w:val="1"/>
      <w:marLeft w:val="0"/>
      <w:marRight w:val="0"/>
      <w:marTop w:val="0"/>
      <w:marBottom w:val="0"/>
      <w:divBdr>
        <w:top w:val="none" w:sz="0" w:space="0" w:color="auto"/>
        <w:left w:val="none" w:sz="0" w:space="0" w:color="auto"/>
        <w:bottom w:val="none" w:sz="0" w:space="0" w:color="auto"/>
        <w:right w:val="none" w:sz="0" w:space="0" w:color="auto"/>
      </w:divBdr>
    </w:div>
    <w:div w:id="1414817732">
      <w:bodyDiv w:val="1"/>
      <w:marLeft w:val="0"/>
      <w:marRight w:val="0"/>
      <w:marTop w:val="0"/>
      <w:marBottom w:val="0"/>
      <w:divBdr>
        <w:top w:val="none" w:sz="0" w:space="0" w:color="auto"/>
        <w:left w:val="none" w:sz="0" w:space="0" w:color="auto"/>
        <w:bottom w:val="none" w:sz="0" w:space="0" w:color="auto"/>
        <w:right w:val="none" w:sz="0" w:space="0" w:color="auto"/>
      </w:divBdr>
      <w:divsChild>
        <w:div w:id="1887376931">
          <w:marLeft w:val="0"/>
          <w:marRight w:val="0"/>
          <w:marTop w:val="0"/>
          <w:marBottom w:val="0"/>
          <w:divBdr>
            <w:top w:val="none" w:sz="0" w:space="0" w:color="auto"/>
            <w:left w:val="none" w:sz="0" w:space="0" w:color="auto"/>
            <w:bottom w:val="none" w:sz="0" w:space="0" w:color="auto"/>
            <w:right w:val="none" w:sz="0" w:space="0" w:color="auto"/>
          </w:divBdr>
          <w:divsChild>
            <w:div w:id="616909769">
              <w:marLeft w:val="0"/>
              <w:marRight w:val="0"/>
              <w:marTop w:val="0"/>
              <w:marBottom w:val="0"/>
              <w:divBdr>
                <w:top w:val="none" w:sz="0" w:space="0" w:color="auto"/>
                <w:left w:val="none" w:sz="0" w:space="0" w:color="auto"/>
                <w:bottom w:val="none" w:sz="0" w:space="0" w:color="auto"/>
                <w:right w:val="none" w:sz="0" w:space="0" w:color="auto"/>
              </w:divBdr>
              <w:divsChild>
                <w:div w:id="239217641">
                  <w:marLeft w:val="0"/>
                  <w:marRight w:val="0"/>
                  <w:marTop w:val="0"/>
                  <w:marBottom w:val="0"/>
                  <w:divBdr>
                    <w:top w:val="none" w:sz="0" w:space="0" w:color="auto"/>
                    <w:left w:val="none" w:sz="0" w:space="0" w:color="auto"/>
                    <w:bottom w:val="none" w:sz="0" w:space="0" w:color="auto"/>
                    <w:right w:val="none" w:sz="0" w:space="0" w:color="auto"/>
                  </w:divBdr>
                  <w:divsChild>
                    <w:div w:id="11259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732435">
      <w:bodyDiv w:val="1"/>
      <w:marLeft w:val="0"/>
      <w:marRight w:val="0"/>
      <w:marTop w:val="0"/>
      <w:marBottom w:val="0"/>
      <w:divBdr>
        <w:top w:val="none" w:sz="0" w:space="0" w:color="auto"/>
        <w:left w:val="none" w:sz="0" w:space="0" w:color="auto"/>
        <w:bottom w:val="none" w:sz="0" w:space="0" w:color="auto"/>
        <w:right w:val="none" w:sz="0" w:space="0" w:color="auto"/>
      </w:divBdr>
      <w:divsChild>
        <w:div w:id="892043082">
          <w:marLeft w:val="0"/>
          <w:marRight w:val="0"/>
          <w:marTop w:val="0"/>
          <w:marBottom w:val="0"/>
          <w:divBdr>
            <w:top w:val="none" w:sz="0" w:space="0" w:color="auto"/>
            <w:left w:val="none" w:sz="0" w:space="0" w:color="auto"/>
            <w:bottom w:val="none" w:sz="0" w:space="0" w:color="auto"/>
            <w:right w:val="none" w:sz="0" w:space="0" w:color="auto"/>
          </w:divBdr>
          <w:divsChild>
            <w:div w:id="886991871">
              <w:marLeft w:val="0"/>
              <w:marRight w:val="0"/>
              <w:marTop w:val="0"/>
              <w:marBottom w:val="0"/>
              <w:divBdr>
                <w:top w:val="none" w:sz="0" w:space="0" w:color="auto"/>
                <w:left w:val="none" w:sz="0" w:space="0" w:color="auto"/>
                <w:bottom w:val="none" w:sz="0" w:space="0" w:color="auto"/>
                <w:right w:val="none" w:sz="0" w:space="0" w:color="auto"/>
              </w:divBdr>
              <w:divsChild>
                <w:div w:id="553005661">
                  <w:marLeft w:val="0"/>
                  <w:marRight w:val="0"/>
                  <w:marTop w:val="0"/>
                  <w:marBottom w:val="0"/>
                  <w:divBdr>
                    <w:top w:val="none" w:sz="0" w:space="0" w:color="auto"/>
                    <w:left w:val="none" w:sz="0" w:space="0" w:color="auto"/>
                    <w:bottom w:val="none" w:sz="0" w:space="0" w:color="auto"/>
                    <w:right w:val="none" w:sz="0" w:space="0" w:color="auto"/>
                  </w:divBdr>
                  <w:divsChild>
                    <w:div w:id="342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82407">
      <w:bodyDiv w:val="1"/>
      <w:marLeft w:val="0"/>
      <w:marRight w:val="0"/>
      <w:marTop w:val="0"/>
      <w:marBottom w:val="0"/>
      <w:divBdr>
        <w:top w:val="none" w:sz="0" w:space="0" w:color="auto"/>
        <w:left w:val="none" w:sz="0" w:space="0" w:color="auto"/>
        <w:bottom w:val="none" w:sz="0" w:space="0" w:color="auto"/>
        <w:right w:val="none" w:sz="0" w:space="0" w:color="auto"/>
      </w:divBdr>
    </w:div>
    <w:div w:id="1894074730">
      <w:bodyDiv w:val="1"/>
      <w:marLeft w:val="0"/>
      <w:marRight w:val="0"/>
      <w:marTop w:val="0"/>
      <w:marBottom w:val="0"/>
      <w:divBdr>
        <w:top w:val="none" w:sz="0" w:space="0" w:color="auto"/>
        <w:left w:val="none" w:sz="0" w:space="0" w:color="auto"/>
        <w:bottom w:val="none" w:sz="0" w:space="0" w:color="auto"/>
        <w:right w:val="none" w:sz="0" w:space="0" w:color="auto"/>
      </w:divBdr>
      <w:divsChild>
        <w:div w:id="773866617">
          <w:marLeft w:val="0"/>
          <w:marRight w:val="0"/>
          <w:marTop w:val="0"/>
          <w:marBottom w:val="0"/>
          <w:divBdr>
            <w:top w:val="none" w:sz="0" w:space="0" w:color="auto"/>
            <w:left w:val="none" w:sz="0" w:space="0" w:color="auto"/>
            <w:bottom w:val="none" w:sz="0" w:space="0" w:color="auto"/>
            <w:right w:val="none" w:sz="0" w:space="0" w:color="auto"/>
          </w:divBdr>
          <w:divsChild>
            <w:div w:id="1213735789">
              <w:marLeft w:val="0"/>
              <w:marRight w:val="0"/>
              <w:marTop w:val="0"/>
              <w:marBottom w:val="0"/>
              <w:divBdr>
                <w:top w:val="none" w:sz="0" w:space="0" w:color="auto"/>
                <w:left w:val="none" w:sz="0" w:space="0" w:color="auto"/>
                <w:bottom w:val="none" w:sz="0" w:space="0" w:color="auto"/>
                <w:right w:val="none" w:sz="0" w:space="0" w:color="auto"/>
              </w:divBdr>
              <w:divsChild>
                <w:div w:id="1734503467">
                  <w:marLeft w:val="0"/>
                  <w:marRight w:val="0"/>
                  <w:marTop w:val="0"/>
                  <w:marBottom w:val="0"/>
                  <w:divBdr>
                    <w:top w:val="none" w:sz="0" w:space="0" w:color="auto"/>
                    <w:left w:val="none" w:sz="0" w:space="0" w:color="auto"/>
                    <w:bottom w:val="none" w:sz="0" w:space="0" w:color="auto"/>
                    <w:right w:val="none" w:sz="0" w:space="0" w:color="auto"/>
                  </w:divBdr>
                  <w:divsChild>
                    <w:div w:id="14448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ctt@wum.edu.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DE0B-3A57-DF45-A254-29C95FCC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664</Words>
  <Characters>3987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Microsoft Word - karta_technologiczna_algorytm_final_05_05_2020.docx</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karta_technologiczna_algorytm_final_05_05_2020.docx</dc:title>
  <dc:creator>wum</dc:creator>
  <cp:lastModifiedBy>Eliza Konstanciuk</cp:lastModifiedBy>
  <cp:revision>5</cp:revision>
  <cp:lastPrinted>2022-02-22T10:32:00Z</cp:lastPrinted>
  <dcterms:created xsi:type="dcterms:W3CDTF">2022-02-22T08:18:00Z</dcterms:created>
  <dcterms:modified xsi:type="dcterms:W3CDTF">2022-02-22T10:40:00Z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LastSaved">
    <vt:filetime>2022-02-01T00:00:00Z</vt:filetime>
  </property>
</Properties>
</file>