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475A" w14:textId="4E76638A" w:rsidR="00286BB6" w:rsidRPr="00286BB6" w:rsidRDefault="00286BB6" w:rsidP="00286BB6">
      <w:pPr>
        <w:framePr w:hSpace="141" w:wrap="around" w:vAnchor="text" w:hAnchor="margin" w:xAlign="center" w:y="1"/>
        <w:widowControl/>
        <w:autoSpaceDE/>
        <w:autoSpaceDN/>
        <w:rPr>
          <w:sz w:val="24"/>
          <w:szCs w:val="24"/>
          <w:lang w:val="pl-PL" w:eastAsia="pl-PL"/>
        </w:rPr>
      </w:pPr>
      <w:r w:rsidRPr="00286BB6">
        <w:rPr>
          <w:sz w:val="24"/>
          <w:szCs w:val="24"/>
          <w:lang w:val="pl-PL" w:eastAsia="pl-PL"/>
        </w:rPr>
        <w:fldChar w:fldCharType="begin"/>
      </w:r>
      <w:r w:rsidR="00AE67F2">
        <w:rPr>
          <w:sz w:val="24"/>
          <w:szCs w:val="24"/>
          <w:lang w:val="pl-PL" w:eastAsia="pl-PL"/>
        </w:rPr>
        <w:instrText xml:space="preserve"> INCLUDEPICTURE "C:\\var\\folders\\dj\\59b5d7516853b6v8j0ydcgv80000gn\\T\\com.microsoft.Word\\WebArchiveCopyPasteTempFiles\\logo-tarcza-black_150x150_mm_0.jpg" \* MERGEFORMAT </w:instrText>
      </w:r>
      <w:r w:rsidRPr="00286BB6">
        <w:rPr>
          <w:sz w:val="24"/>
          <w:szCs w:val="24"/>
          <w:lang w:val="pl-PL" w:eastAsia="pl-PL"/>
        </w:rPr>
        <w:fldChar w:fldCharType="end"/>
      </w:r>
    </w:p>
    <w:p w14:paraId="3C833DD1" w14:textId="77777777" w:rsidR="00EC6688" w:rsidRPr="00EC6688" w:rsidRDefault="00EC6688" w:rsidP="00EC6688">
      <w:pPr>
        <w:framePr w:hSpace="141" w:wrap="around" w:vAnchor="text" w:hAnchor="page" w:x="874" w:y="-560"/>
        <w:widowControl/>
        <w:autoSpaceDE/>
        <w:autoSpaceDN/>
        <w:jc w:val="center"/>
        <w:rPr>
          <w:b/>
          <w:bCs/>
          <w:sz w:val="28"/>
          <w:szCs w:val="28"/>
          <w:lang w:val="pl-PL"/>
        </w:rPr>
      </w:pPr>
      <w:r w:rsidRPr="00EC6688">
        <w:rPr>
          <w:b/>
          <w:bCs/>
          <w:sz w:val="28"/>
          <w:szCs w:val="28"/>
          <w:lang w:val="pl-PL"/>
        </w:rPr>
        <w:t>Kapilara do oznaczania rodnika melaniny in vivo metodą EPR</w:t>
      </w:r>
    </w:p>
    <w:p w14:paraId="18393273" w14:textId="73526D5F" w:rsidR="008414F8" w:rsidRPr="006F2171" w:rsidRDefault="00EC6688" w:rsidP="00EC6688">
      <w:pPr>
        <w:framePr w:hSpace="141" w:wrap="around" w:vAnchor="text" w:hAnchor="page" w:x="874" w:y="-560"/>
        <w:widowControl/>
        <w:autoSpaceDE/>
        <w:autoSpaceDN/>
        <w:jc w:val="center"/>
        <w:rPr>
          <w:sz w:val="24"/>
          <w:szCs w:val="24"/>
          <w:lang w:val="pl-PL" w:eastAsia="pl-PL"/>
        </w:rPr>
      </w:pPr>
      <w:r w:rsidRPr="00EC6688">
        <w:rPr>
          <w:b/>
          <w:bCs/>
          <w:sz w:val="28"/>
          <w:szCs w:val="28"/>
          <w:lang w:val="pl-PL"/>
        </w:rPr>
        <w:t xml:space="preserve">z wykorzystaniem modelu </w:t>
      </w:r>
      <w:proofErr w:type="spellStart"/>
      <w:r w:rsidRPr="00EC6688">
        <w:rPr>
          <w:b/>
          <w:bCs/>
          <w:sz w:val="28"/>
          <w:szCs w:val="28"/>
          <w:lang w:val="pl-PL"/>
        </w:rPr>
        <w:t>embrionów</w:t>
      </w:r>
      <w:proofErr w:type="spellEnd"/>
      <w:r w:rsidRPr="00EC6688">
        <w:rPr>
          <w:b/>
          <w:bCs/>
          <w:sz w:val="28"/>
          <w:szCs w:val="28"/>
          <w:lang w:val="pl-PL"/>
        </w:rPr>
        <w:t xml:space="preserve"> </w:t>
      </w:r>
      <w:proofErr w:type="spellStart"/>
      <w:r w:rsidRPr="00EC6688">
        <w:rPr>
          <w:b/>
          <w:bCs/>
          <w:sz w:val="28"/>
          <w:szCs w:val="28"/>
          <w:lang w:val="pl-PL"/>
        </w:rPr>
        <w:t>danio</w:t>
      </w:r>
      <w:proofErr w:type="spellEnd"/>
      <w:r w:rsidRPr="00EC6688">
        <w:rPr>
          <w:b/>
          <w:bCs/>
          <w:sz w:val="28"/>
          <w:szCs w:val="28"/>
          <w:lang w:val="pl-PL"/>
        </w:rPr>
        <w:t xml:space="preserve"> </w:t>
      </w:r>
      <w:proofErr w:type="spellStart"/>
      <w:r w:rsidRPr="00EC6688">
        <w:rPr>
          <w:b/>
          <w:bCs/>
          <w:sz w:val="28"/>
          <w:szCs w:val="28"/>
          <w:lang w:val="pl-PL"/>
        </w:rPr>
        <w:t>pręgowanego</w:t>
      </w:r>
      <w:proofErr w:type="spellEnd"/>
      <w:r w:rsidRPr="00EC6688">
        <w:rPr>
          <w:b/>
          <w:bCs/>
          <w:sz w:val="28"/>
          <w:szCs w:val="28"/>
          <w:lang w:val="pl-PL" w:eastAsia="pl-PL"/>
        </w:rPr>
        <w:t xml:space="preserve"> </w:t>
      </w:r>
      <w:r w:rsidR="008414F8" w:rsidRPr="006F2171">
        <w:rPr>
          <w:sz w:val="24"/>
          <w:szCs w:val="24"/>
          <w:lang w:val="pl-PL" w:eastAsia="pl-PL"/>
        </w:rPr>
        <w:fldChar w:fldCharType="begin"/>
      </w:r>
      <w:r w:rsidR="00AE67F2">
        <w:rPr>
          <w:sz w:val="24"/>
          <w:szCs w:val="24"/>
          <w:lang w:val="pl-PL" w:eastAsia="pl-PL"/>
        </w:rPr>
        <w:instrText xml:space="preserve"> INCLUDEPICTURE "C:\\var\\folders\\dj\\59b5d7516853b6v8j0ydcgv80000gn\\T\\com.microsoft.Word\\WebArchiveCopyPasteTempFiles\\godlo_15_x_15_przezroczyste_tlo_0.png" \* MERGEFORMAT </w:instrText>
      </w:r>
      <w:r w:rsidR="008414F8" w:rsidRPr="006F2171">
        <w:rPr>
          <w:sz w:val="24"/>
          <w:szCs w:val="24"/>
          <w:lang w:val="pl-PL" w:eastAsia="pl-PL"/>
        </w:rPr>
        <w:fldChar w:fldCharType="end"/>
      </w:r>
    </w:p>
    <w:p w14:paraId="6F51799C" w14:textId="77777777" w:rsidR="00D85F4C" w:rsidRDefault="00D85F4C" w:rsidP="00F2399B">
      <w:pPr>
        <w:spacing w:before="90"/>
        <w:rPr>
          <w:b/>
          <w:lang w:val="pl-PL"/>
        </w:rPr>
      </w:pPr>
    </w:p>
    <w:p w14:paraId="775B5FE8" w14:textId="2E618C56" w:rsidR="00B23D17" w:rsidRPr="00FD07D9" w:rsidRDefault="00152D61" w:rsidP="00F2399B">
      <w:pPr>
        <w:spacing w:before="90"/>
        <w:rPr>
          <w:b/>
          <w:lang w:val="pl-PL"/>
        </w:rPr>
      </w:pPr>
      <w:r w:rsidRPr="00FD07D9">
        <w:rPr>
          <w:b/>
          <w:lang w:val="pl-PL"/>
        </w:rPr>
        <w:t>Opis technologii:</w:t>
      </w:r>
    </w:p>
    <w:p w14:paraId="077B41CB" w14:textId="6945D679" w:rsidR="00B23D17" w:rsidRPr="00F2399B" w:rsidRDefault="00EC6688" w:rsidP="00EC6688">
      <w:pPr>
        <w:spacing w:before="120"/>
        <w:ind w:right="116" w:firstLine="416"/>
        <w:jc w:val="both"/>
        <w:rPr>
          <w:bCs/>
          <w:lang w:val="pl-PL"/>
        </w:rPr>
      </w:pPr>
      <w:r w:rsidRPr="00EC6688">
        <w:rPr>
          <w:bCs/>
          <w:lang w:val="pl-PL"/>
        </w:rPr>
        <w:t xml:space="preserve">Nowa metoda prowadzenia badań in vivo na modelach zwierzęcych przy użyciu spektroskopii EPR w paśmie X z wykorzystaniem dedykowanego zestawu badawczego zawierającego innowacyjną kapilarę umożliwiającą pomiary EPR na modelach zwierzęcych. Technologia znajduje zastosowanie w badaniach parametrów biologicznych i/lub fizycznych organizmu modelowego, w tym poziomu rodników melaniny, płynności błony </w:t>
      </w:r>
      <w:r>
        <w:rPr>
          <w:bCs/>
          <w:lang w:val="pl-PL"/>
        </w:rPr>
        <w:br/>
      </w:r>
      <w:r w:rsidRPr="00EC6688">
        <w:rPr>
          <w:bCs/>
          <w:lang w:val="pl-PL"/>
        </w:rPr>
        <w:t xml:space="preserve">i poziomu </w:t>
      </w:r>
      <w:proofErr w:type="spellStart"/>
      <w:r w:rsidRPr="00EC6688">
        <w:rPr>
          <w:bCs/>
          <w:lang w:val="pl-PL"/>
        </w:rPr>
        <w:t>krótkożyjących</w:t>
      </w:r>
      <w:proofErr w:type="spellEnd"/>
      <w:r w:rsidRPr="00EC6688">
        <w:rPr>
          <w:bCs/>
          <w:lang w:val="pl-PL"/>
        </w:rPr>
        <w:t xml:space="preserve"> wolnych rodników. Powyższe zastosowanie technologii pozwala na prowadzenie precyzyjnych badań w zakresie rozwoju choroby i skuteczności terapii lekowych chorób nowotworowych (w tym przede wszystkim czerniaka), Alzheimera czy Parkinsona. Opracowana metoda badań in vivo przy użyciu EPR pozwala także na znaczne skrócenie czasu, uproszczenie i zmniejszenie kosztów badań przedklinicznych leków </w:t>
      </w:r>
      <w:r>
        <w:rPr>
          <w:bCs/>
          <w:lang w:val="pl-PL"/>
        </w:rPr>
        <w:br/>
      </w:r>
      <w:r w:rsidRPr="00EC6688">
        <w:rPr>
          <w:bCs/>
          <w:lang w:val="pl-PL"/>
        </w:rPr>
        <w:t xml:space="preserve">w związku z wykorzystaniem modelu embrionów </w:t>
      </w:r>
      <w:proofErr w:type="spellStart"/>
      <w:r w:rsidRPr="00EC6688">
        <w:rPr>
          <w:bCs/>
          <w:lang w:val="pl-PL"/>
        </w:rPr>
        <w:t>danio</w:t>
      </w:r>
      <w:proofErr w:type="spellEnd"/>
      <w:r w:rsidRPr="00EC6688">
        <w:rPr>
          <w:bCs/>
          <w:lang w:val="pl-PL"/>
        </w:rPr>
        <w:t xml:space="preserve"> pręgowanego (Danio </w:t>
      </w:r>
      <w:proofErr w:type="spellStart"/>
      <w:r w:rsidRPr="00EC6688">
        <w:rPr>
          <w:bCs/>
          <w:lang w:val="pl-PL"/>
        </w:rPr>
        <w:t>rerio</w:t>
      </w:r>
      <w:proofErr w:type="spellEnd"/>
      <w:r w:rsidRPr="00EC6688">
        <w:rPr>
          <w:bCs/>
          <w:lang w:val="pl-PL"/>
        </w:rPr>
        <w:t>) w miejsce badań na modelach wyższych kręgowców (szczury, myszy). Metoda może być wykorzystana do stworzenia spersonalizowanego leczenia pacjentów z nowotworem skóry poprzez możliwość szybkiego testowania na modelu działania kilku leków jednocześnie i wyborze najskuteczniejszej kombinacji lekowej</w:t>
      </w:r>
      <w:r w:rsidR="00D85F4C" w:rsidRPr="00D85F4C">
        <w:rPr>
          <w:bCs/>
          <w:lang w:val="pl-PL"/>
        </w:rPr>
        <w:t>.</w:t>
      </w:r>
    </w:p>
    <w:p w14:paraId="1E97BBA0" w14:textId="77777777" w:rsidR="00B23D17" w:rsidRPr="00FD07D9" w:rsidRDefault="00B23D17">
      <w:pPr>
        <w:pStyle w:val="Tekstpodstawowy"/>
        <w:rPr>
          <w:sz w:val="22"/>
          <w:szCs w:val="22"/>
          <w:lang w:val="pl-PL"/>
        </w:rPr>
      </w:pPr>
    </w:p>
    <w:p w14:paraId="3E05A96A" w14:textId="77777777" w:rsidR="00B23D17" w:rsidRPr="00FD07D9" w:rsidRDefault="00152D61" w:rsidP="00F2399B">
      <w:pPr>
        <w:pStyle w:val="Nagwek1"/>
        <w:spacing w:before="159" w:line="276" w:lineRule="exact"/>
        <w:ind w:left="0"/>
        <w:rPr>
          <w:sz w:val="22"/>
          <w:szCs w:val="22"/>
          <w:lang w:val="pl-PL"/>
        </w:rPr>
      </w:pPr>
      <w:r w:rsidRPr="00FD07D9">
        <w:rPr>
          <w:sz w:val="22"/>
          <w:szCs w:val="22"/>
          <w:lang w:val="pl-PL"/>
        </w:rPr>
        <w:t>Korzyści z</w:t>
      </w:r>
      <w:r w:rsidRPr="00FD07D9">
        <w:rPr>
          <w:spacing w:val="-3"/>
          <w:sz w:val="22"/>
          <w:szCs w:val="22"/>
          <w:lang w:val="pl-PL"/>
        </w:rPr>
        <w:t xml:space="preserve"> </w:t>
      </w:r>
      <w:r w:rsidRPr="00FD07D9">
        <w:rPr>
          <w:sz w:val="22"/>
          <w:szCs w:val="22"/>
          <w:lang w:val="pl-PL"/>
        </w:rPr>
        <w:t>zastosowania:</w:t>
      </w:r>
    </w:p>
    <w:p w14:paraId="1179F339" w14:textId="42708840" w:rsidR="00D85F4C" w:rsidRDefault="00EC6688" w:rsidP="00EC6688">
      <w:pPr>
        <w:pStyle w:val="Akapitzlist"/>
        <w:numPr>
          <w:ilvl w:val="0"/>
          <w:numId w:val="6"/>
        </w:numPr>
        <w:spacing w:line="240" w:lineRule="auto"/>
        <w:ind w:left="714" w:hanging="357"/>
        <w:contextualSpacing/>
        <w:jc w:val="both"/>
        <w:rPr>
          <w:color w:val="000000" w:themeColor="text1"/>
          <w:lang w:val="pl-PL"/>
        </w:rPr>
      </w:pPr>
      <w:r>
        <w:rPr>
          <w:color w:val="000000" w:themeColor="text1"/>
          <w:lang w:val="pl-PL"/>
        </w:rPr>
        <w:t>s</w:t>
      </w:r>
      <w:r w:rsidRPr="00EC6688">
        <w:rPr>
          <w:color w:val="000000" w:themeColor="text1"/>
          <w:lang w:val="pl-PL"/>
        </w:rPr>
        <w:t>zerokie zastosowanie w badaniach nad nowotworami  skóry, tj. w badaniach mechanizmu, a także badaniach przedklinicznych potencjalnych leków na nowotwory skóry</w:t>
      </w:r>
      <w:r w:rsidR="00D85F4C" w:rsidRPr="00D85F4C">
        <w:rPr>
          <w:color w:val="000000" w:themeColor="text1"/>
          <w:lang w:val="pl-PL"/>
        </w:rPr>
        <w:t>,</w:t>
      </w:r>
    </w:p>
    <w:p w14:paraId="6E06B293" w14:textId="5DCB80E7" w:rsidR="00D85F4C" w:rsidRDefault="00EC6688" w:rsidP="00EC6688">
      <w:pPr>
        <w:pStyle w:val="Akapitzlist"/>
        <w:numPr>
          <w:ilvl w:val="0"/>
          <w:numId w:val="6"/>
        </w:numPr>
        <w:spacing w:line="240" w:lineRule="auto"/>
        <w:ind w:left="714" w:hanging="357"/>
        <w:contextualSpacing/>
        <w:jc w:val="both"/>
        <w:rPr>
          <w:color w:val="000000" w:themeColor="text1"/>
          <w:lang w:val="pl-PL"/>
        </w:rPr>
      </w:pPr>
      <w:r>
        <w:rPr>
          <w:color w:val="000000" w:themeColor="text1"/>
          <w:lang w:val="pl-PL"/>
        </w:rPr>
        <w:t>s</w:t>
      </w:r>
      <w:r w:rsidRPr="00EC6688">
        <w:rPr>
          <w:color w:val="000000" w:themeColor="text1"/>
          <w:lang w:val="pl-PL"/>
        </w:rPr>
        <w:t>zybkie przeszukiwanie nowych związków w modelu in vivo</w:t>
      </w:r>
      <w:r w:rsidR="00D85F4C">
        <w:rPr>
          <w:color w:val="000000" w:themeColor="text1"/>
          <w:lang w:val="pl-PL"/>
        </w:rPr>
        <w:t>,</w:t>
      </w:r>
    </w:p>
    <w:p w14:paraId="423CF4FA" w14:textId="1223E18F" w:rsidR="00EC6688" w:rsidRDefault="00EC6688" w:rsidP="00EC6688">
      <w:pPr>
        <w:pStyle w:val="Akapitzlist"/>
        <w:numPr>
          <w:ilvl w:val="0"/>
          <w:numId w:val="6"/>
        </w:numPr>
        <w:spacing w:line="240" w:lineRule="auto"/>
        <w:ind w:left="714" w:hanging="357"/>
        <w:contextualSpacing/>
        <w:jc w:val="both"/>
        <w:rPr>
          <w:color w:val="000000" w:themeColor="text1"/>
          <w:lang w:val="pl-PL"/>
        </w:rPr>
      </w:pPr>
      <w:r>
        <w:rPr>
          <w:color w:val="000000" w:themeColor="text1"/>
          <w:lang w:val="pl-PL"/>
        </w:rPr>
        <w:t>m</w:t>
      </w:r>
      <w:r w:rsidRPr="00EC6688">
        <w:rPr>
          <w:color w:val="000000" w:themeColor="text1"/>
          <w:lang w:val="pl-PL"/>
        </w:rPr>
        <w:t>etoda nie wymaga pozwolenia etycznego (alternatywa dla badań na szczurach i myszach</w:t>
      </w:r>
      <w:r>
        <w:rPr>
          <w:color w:val="000000" w:themeColor="text1"/>
          <w:lang w:val="pl-PL"/>
        </w:rPr>
        <w:t>),</w:t>
      </w:r>
    </w:p>
    <w:p w14:paraId="6D892D47" w14:textId="56071204" w:rsidR="00B23D17" w:rsidRDefault="00EC6688" w:rsidP="00EC6688">
      <w:pPr>
        <w:pStyle w:val="Akapitzlist"/>
        <w:numPr>
          <w:ilvl w:val="0"/>
          <w:numId w:val="6"/>
        </w:numPr>
        <w:spacing w:line="240" w:lineRule="auto"/>
        <w:ind w:left="714" w:hanging="357"/>
        <w:contextualSpacing/>
        <w:jc w:val="both"/>
        <w:rPr>
          <w:color w:val="000000" w:themeColor="text1"/>
          <w:lang w:val="pl-PL"/>
        </w:rPr>
      </w:pPr>
      <w:r>
        <w:rPr>
          <w:color w:val="000000" w:themeColor="text1"/>
          <w:lang w:val="pl-PL"/>
        </w:rPr>
        <w:t>m</w:t>
      </w:r>
      <w:r w:rsidRPr="00EC6688">
        <w:rPr>
          <w:color w:val="000000" w:themeColor="text1"/>
          <w:lang w:val="pl-PL"/>
        </w:rPr>
        <w:t xml:space="preserve">etoda jest szybka (monitorowanie przez 4 dni) i </w:t>
      </w:r>
      <w:proofErr w:type="spellStart"/>
      <w:r w:rsidRPr="00EC6688">
        <w:rPr>
          <w:color w:val="000000" w:themeColor="text1"/>
          <w:lang w:val="pl-PL"/>
        </w:rPr>
        <w:t>niskokosztowa</w:t>
      </w:r>
      <w:proofErr w:type="spellEnd"/>
      <w:r w:rsidRPr="00EC6688">
        <w:rPr>
          <w:color w:val="000000" w:themeColor="text1"/>
          <w:lang w:val="pl-PL"/>
        </w:rPr>
        <w:t xml:space="preserve"> (około 200 zł za 300 </w:t>
      </w:r>
      <w:proofErr w:type="spellStart"/>
      <w:r w:rsidRPr="00EC6688">
        <w:rPr>
          <w:color w:val="000000" w:themeColor="text1"/>
          <w:lang w:val="pl-PL"/>
        </w:rPr>
        <w:t>zarodków</w:t>
      </w:r>
      <w:proofErr w:type="spellEnd"/>
      <w:r>
        <w:rPr>
          <w:color w:val="000000" w:themeColor="text1"/>
          <w:lang w:val="pl-PL"/>
        </w:rPr>
        <w:t>),</w:t>
      </w:r>
    </w:p>
    <w:p w14:paraId="2027ADF5" w14:textId="11D452EF" w:rsidR="00EC6688" w:rsidRDefault="00EC6688" w:rsidP="00EC6688">
      <w:pPr>
        <w:pStyle w:val="Akapitzlist"/>
        <w:numPr>
          <w:ilvl w:val="0"/>
          <w:numId w:val="6"/>
        </w:numPr>
        <w:spacing w:line="240" w:lineRule="auto"/>
        <w:ind w:left="714" w:hanging="357"/>
        <w:contextualSpacing/>
        <w:jc w:val="both"/>
        <w:rPr>
          <w:color w:val="000000" w:themeColor="text1"/>
          <w:lang w:val="pl-PL"/>
        </w:rPr>
      </w:pPr>
      <w:r>
        <w:rPr>
          <w:color w:val="000000" w:themeColor="text1"/>
          <w:lang w:val="pl-PL"/>
        </w:rPr>
        <w:t>m</w:t>
      </w:r>
      <w:r w:rsidRPr="00EC6688">
        <w:rPr>
          <w:color w:val="000000" w:themeColor="text1"/>
          <w:lang w:val="pl-PL"/>
        </w:rPr>
        <w:t>etoda zapewnia dobrą statystykę̨ (każdy związek jest testowany na 40-80 zarodkach</w:t>
      </w:r>
      <w:r>
        <w:rPr>
          <w:color w:val="000000" w:themeColor="text1"/>
          <w:lang w:val="pl-PL"/>
        </w:rPr>
        <w:t>,</w:t>
      </w:r>
    </w:p>
    <w:p w14:paraId="30E7B21B" w14:textId="5FA2A94B" w:rsidR="00EC6688" w:rsidRDefault="00EC6688" w:rsidP="00EC6688">
      <w:pPr>
        <w:pStyle w:val="Akapitzlist"/>
        <w:numPr>
          <w:ilvl w:val="0"/>
          <w:numId w:val="6"/>
        </w:numPr>
        <w:spacing w:line="240" w:lineRule="auto"/>
        <w:ind w:left="714" w:hanging="357"/>
        <w:contextualSpacing/>
        <w:jc w:val="both"/>
        <w:rPr>
          <w:color w:val="000000" w:themeColor="text1"/>
          <w:lang w:val="pl-PL"/>
        </w:rPr>
      </w:pPr>
      <w:r>
        <w:rPr>
          <w:color w:val="000000" w:themeColor="text1"/>
          <w:lang w:val="pl-PL"/>
        </w:rPr>
        <w:t>m</w:t>
      </w:r>
      <w:r w:rsidRPr="00EC6688">
        <w:rPr>
          <w:color w:val="000000" w:themeColor="text1"/>
          <w:lang w:val="pl-PL"/>
        </w:rPr>
        <w:t>etoda pozwala na dowolną modyfikację genetyczną modelu  zwierzęcego</w:t>
      </w:r>
      <w:r>
        <w:rPr>
          <w:color w:val="000000" w:themeColor="text1"/>
          <w:lang w:val="pl-PL"/>
        </w:rPr>
        <w:t>,</w:t>
      </w:r>
    </w:p>
    <w:p w14:paraId="7E459D5A" w14:textId="7BABA19D" w:rsidR="00EC6688" w:rsidRPr="00D85F4C" w:rsidRDefault="00EC6688" w:rsidP="00EC6688">
      <w:pPr>
        <w:pStyle w:val="Akapitzlist"/>
        <w:numPr>
          <w:ilvl w:val="0"/>
          <w:numId w:val="6"/>
        </w:numPr>
        <w:spacing w:line="240" w:lineRule="auto"/>
        <w:ind w:left="714" w:hanging="357"/>
        <w:contextualSpacing/>
        <w:jc w:val="both"/>
        <w:rPr>
          <w:color w:val="000000" w:themeColor="text1"/>
          <w:lang w:val="pl-PL"/>
        </w:rPr>
      </w:pPr>
      <w:r>
        <w:rPr>
          <w:color w:val="000000" w:themeColor="text1"/>
          <w:lang w:val="pl-PL"/>
        </w:rPr>
        <w:t>m</w:t>
      </w:r>
      <w:r w:rsidRPr="00EC6688">
        <w:rPr>
          <w:color w:val="000000" w:themeColor="text1"/>
          <w:lang w:val="pl-PL"/>
        </w:rPr>
        <w:t>odel wykazał bardzo wysoką korelację z wyższymi kręgowcami w badaniach toksykologicznych nowych związków</w:t>
      </w:r>
      <w:r>
        <w:rPr>
          <w:color w:val="000000" w:themeColor="text1"/>
          <w:lang w:val="pl-PL"/>
        </w:rPr>
        <w:t>.</w:t>
      </w:r>
    </w:p>
    <w:p w14:paraId="429AFA86" w14:textId="77777777" w:rsidR="001B7F17" w:rsidRPr="00FD07D9" w:rsidRDefault="001B7F17" w:rsidP="001B7F17">
      <w:pPr>
        <w:pStyle w:val="Akapitzlist"/>
        <w:tabs>
          <w:tab w:val="left" w:pos="1135"/>
          <w:tab w:val="left" w:pos="1136"/>
        </w:tabs>
        <w:ind w:firstLine="0"/>
        <w:rPr>
          <w:color w:val="000000" w:themeColor="text1"/>
          <w:lang w:val="pl-PL"/>
        </w:rPr>
      </w:pPr>
    </w:p>
    <w:p w14:paraId="4E89B8BA" w14:textId="77777777" w:rsidR="00B23D17" w:rsidRPr="00FD07D9" w:rsidRDefault="00B23D17">
      <w:pPr>
        <w:rPr>
          <w:lang w:val="pl-PL"/>
        </w:rPr>
        <w:sectPr w:rsidR="00B23D17" w:rsidRPr="00FD07D9" w:rsidSect="008414F8">
          <w:headerReference w:type="default" r:id="rId8"/>
          <w:footerReference w:type="default" r:id="rId9"/>
          <w:type w:val="continuous"/>
          <w:pgSz w:w="11910" w:h="16840"/>
          <w:pgMar w:top="1872" w:right="980" w:bottom="280" w:left="820" w:header="0" w:footer="1420" w:gutter="0"/>
          <w:cols w:space="708"/>
        </w:sectPr>
      </w:pPr>
    </w:p>
    <w:p w14:paraId="14808D71" w14:textId="77777777" w:rsidR="00B23D17" w:rsidRPr="00FD07D9" w:rsidRDefault="00152D61" w:rsidP="00F2399B">
      <w:pPr>
        <w:pStyle w:val="Nagwek1"/>
        <w:ind w:left="0"/>
        <w:jc w:val="both"/>
        <w:rPr>
          <w:sz w:val="22"/>
          <w:szCs w:val="22"/>
          <w:lang w:val="pl-PL"/>
        </w:rPr>
      </w:pPr>
      <w:r w:rsidRPr="00FD07D9">
        <w:rPr>
          <w:sz w:val="22"/>
          <w:szCs w:val="22"/>
          <w:lang w:val="pl-PL"/>
        </w:rPr>
        <w:t>Dojrzałość</w:t>
      </w:r>
      <w:r w:rsidRPr="00FD07D9">
        <w:rPr>
          <w:spacing w:val="-1"/>
          <w:sz w:val="22"/>
          <w:szCs w:val="22"/>
          <w:lang w:val="pl-PL"/>
        </w:rPr>
        <w:t xml:space="preserve"> </w:t>
      </w:r>
      <w:r w:rsidRPr="00FD07D9">
        <w:rPr>
          <w:sz w:val="22"/>
          <w:szCs w:val="22"/>
          <w:lang w:val="pl-PL"/>
        </w:rPr>
        <w:t>technologii:</w:t>
      </w:r>
    </w:p>
    <w:p w14:paraId="22BEE1AC" w14:textId="7DF6701D" w:rsidR="00B23D17" w:rsidRPr="00AE67F2" w:rsidRDefault="00EC6688" w:rsidP="00EC6688">
      <w:pPr>
        <w:pStyle w:val="Tekstpodstawowy"/>
        <w:numPr>
          <w:ilvl w:val="0"/>
          <w:numId w:val="12"/>
        </w:numPr>
        <w:ind w:left="714" w:right="386" w:hanging="357"/>
        <w:contextualSpacing/>
        <w:jc w:val="both"/>
        <w:rPr>
          <w:sz w:val="22"/>
          <w:szCs w:val="22"/>
          <w:lang w:val="pl-PL"/>
        </w:rPr>
      </w:pPr>
      <w:r w:rsidRPr="00EC6688">
        <w:rPr>
          <w:sz w:val="22"/>
          <w:szCs w:val="22"/>
          <w:lang w:val="pl-PL"/>
        </w:rPr>
        <w:t xml:space="preserve">Metoda badawcza została </w:t>
      </w:r>
      <w:proofErr w:type="spellStart"/>
      <w:r w:rsidRPr="00EC6688">
        <w:rPr>
          <w:sz w:val="22"/>
          <w:szCs w:val="22"/>
          <w:lang w:val="pl-PL"/>
        </w:rPr>
        <w:t>zwalidowana</w:t>
      </w:r>
      <w:proofErr w:type="spellEnd"/>
      <w:r w:rsidRPr="00EC6688">
        <w:rPr>
          <w:sz w:val="22"/>
          <w:szCs w:val="22"/>
          <w:lang w:val="pl-PL"/>
        </w:rPr>
        <w:t xml:space="preserve"> w badaniach laboratoryjnych. Opracowano gotowe do produkcji zestawy badawcze zawierające dedykowaną kapilarę</w:t>
      </w:r>
      <w:r w:rsidR="00FD07D9" w:rsidRPr="00AE67F2">
        <w:rPr>
          <w:sz w:val="22"/>
          <w:szCs w:val="22"/>
          <w:lang w:val="pl-PL"/>
        </w:rPr>
        <w:t>.</w:t>
      </w:r>
    </w:p>
    <w:p w14:paraId="0FE4511D" w14:textId="77777777" w:rsidR="00B23D17" w:rsidRPr="00FD07D9" w:rsidRDefault="00152D61">
      <w:pPr>
        <w:pStyle w:val="Nagwek1"/>
        <w:rPr>
          <w:sz w:val="22"/>
          <w:szCs w:val="22"/>
          <w:lang w:val="pl-PL"/>
        </w:rPr>
      </w:pPr>
      <w:r w:rsidRPr="00FD07D9">
        <w:rPr>
          <w:b w:val="0"/>
          <w:sz w:val="22"/>
          <w:szCs w:val="22"/>
          <w:lang w:val="pl-PL"/>
        </w:rPr>
        <w:br w:type="column"/>
      </w:r>
      <w:r w:rsidRPr="00FD07D9">
        <w:rPr>
          <w:sz w:val="22"/>
          <w:szCs w:val="22"/>
          <w:lang w:val="pl-PL"/>
        </w:rPr>
        <w:t>Forma współpracy:</w:t>
      </w:r>
    </w:p>
    <w:p w14:paraId="45087FE8" w14:textId="65261842" w:rsidR="00B23D17" w:rsidRDefault="00152D61" w:rsidP="00D85F4C">
      <w:pPr>
        <w:pStyle w:val="Tekstpodstawowy"/>
        <w:numPr>
          <w:ilvl w:val="0"/>
          <w:numId w:val="7"/>
        </w:numPr>
        <w:rPr>
          <w:sz w:val="22"/>
          <w:szCs w:val="22"/>
          <w:lang w:val="pl-PL"/>
        </w:rPr>
      </w:pPr>
      <w:r w:rsidRPr="00AE67F2">
        <w:rPr>
          <w:sz w:val="22"/>
          <w:szCs w:val="22"/>
          <w:lang w:val="pl-PL"/>
        </w:rPr>
        <w:t>umowa</w:t>
      </w:r>
      <w:r w:rsidRPr="00AE67F2">
        <w:rPr>
          <w:spacing w:val="-2"/>
          <w:sz w:val="22"/>
          <w:szCs w:val="22"/>
          <w:lang w:val="pl-PL"/>
        </w:rPr>
        <w:t xml:space="preserve"> </w:t>
      </w:r>
      <w:r w:rsidRPr="00AE67F2">
        <w:rPr>
          <w:sz w:val="22"/>
          <w:szCs w:val="22"/>
          <w:lang w:val="pl-PL"/>
        </w:rPr>
        <w:t>licencji</w:t>
      </w:r>
      <w:r w:rsidR="00D85F4C">
        <w:rPr>
          <w:sz w:val="22"/>
          <w:szCs w:val="22"/>
          <w:lang w:val="pl-PL"/>
        </w:rPr>
        <w:t>,</w:t>
      </w:r>
    </w:p>
    <w:p w14:paraId="017D8D33" w14:textId="06C09585" w:rsidR="00D85F4C" w:rsidRPr="00AE67F2" w:rsidRDefault="00D85F4C" w:rsidP="00D85F4C">
      <w:pPr>
        <w:pStyle w:val="Tekstpodstawowy"/>
        <w:numPr>
          <w:ilvl w:val="0"/>
          <w:numId w:val="7"/>
        </w:numPr>
        <w:rPr>
          <w:sz w:val="22"/>
          <w:szCs w:val="22"/>
          <w:lang w:val="pl-PL"/>
        </w:rPr>
      </w:pPr>
      <w:r>
        <w:rPr>
          <w:sz w:val="22"/>
          <w:szCs w:val="22"/>
          <w:lang w:val="pl-PL"/>
        </w:rPr>
        <w:t>sprzedaż praw do IP</w:t>
      </w:r>
    </w:p>
    <w:p w14:paraId="721FADDC" w14:textId="77777777" w:rsidR="00B23D17" w:rsidRPr="00FD07D9" w:rsidRDefault="00B23D17">
      <w:pPr>
        <w:rPr>
          <w:lang w:val="pl-PL"/>
        </w:rPr>
        <w:sectPr w:rsidR="00B23D17" w:rsidRPr="00FD07D9" w:rsidSect="006F2171">
          <w:type w:val="continuous"/>
          <w:pgSz w:w="11910" w:h="16840"/>
          <w:pgMar w:top="360" w:right="980" w:bottom="280" w:left="820" w:header="718" w:footer="1420" w:gutter="0"/>
          <w:cols w:num="2" w:space="708" w:equalWidth="0">
            <w:col w:w="5631" w:space="73"/>
            <w:col w:w="4406"/>
          </w:cols>
        </w:sectPr>
      </w:pPr>
    </w:p>
    <w:p w14:paraId="445DD52C" w14:textId="77777777" w:rsidR="00B23D17" w:rsidRPr="00FD07D9" w:rsidRDefault="00B23D17">
      <w:pPr>
        <w:pStyle w:val="Tekstpodstawowy"/>
        <w:spacing w:before="11"/>
        <w:rPr>
          <w:sz w:val="22"/>
          <w:szCs w:val="22"/>
          <w:lang w:val="pl-PL"/>
        </w:rPr>
      </w:pPr>
    </w:p>
    <w:p w14:paraId="5EC7C363" w14:textId="77777777" w:rsidR="00B23D17" w:rsidRPr="00FD07D9" w:rsidRDefault="00B23D17">
      <w:pPr>
        <w:rPr>
          <w:lang w:val="pl-PL"/>
        </w:rPr>
        <w:sectPr w:rsidR="00B23D17" w:rsidRPr="00FD07D9" w:rsidSect="006F2171">
          <w:type w:val="continuous"/>
          <w:pgSz w:w="11910" w:h="16840"/>
          <w:pgMar w:top="360" w:right="980" w:bottom="280" w:left="820" w:header="718" w:footer="1420" w:gutter="0"/>
          <w:cols w:space="708"/>
        </w:sectPr>
      </w:pPr>
    </w:p>
    <w:p w14:paraId="309F94F7" w14:textId="77777777" w:rsidR="00FD07D9" w:rsidRPr="00D85F4C" w:rsidRDefault="00152D61" w:rsidP="00F2399B">
      <w:pPr>
        <w:pStyle w:val="Nagwek1"/>
        <w:spacing w:line="276" w:lineRule="exact"/>
        <w:ind w:left="0" w:right="108"/>
        <w:rPr>
          <w:sz w:val="22"/>
          <w:szCs w:val="22"/>
          <w:lang w:val="pl-PL"/>
        </w:rPr>
      </w:pPr>
      <w:r w:rsidRPr="00D85F4C">
        <w:rPr>
          <w:sz w:val="22"/>
          <w:szCs w:val="22"/>
          <w:lang w:val="pl-PL"/>
        </w:rPr>
        <w:t>Forma</w:t>
      </w:r>
      <w:r w:rsidRPr="00D85F4C">
        <w:rPr>
          <w:spacing w:val="-1"/>
          <w:sz w:val="22"/>
          <w:szCs w:val="22"/>
          <w:lang w:val="pl-PL"/>
        </w:rPr>
        <w:t xml:space="preserve"> </w:t>
      </w:r>
      <w:r w:rsidRPr="00D85F4C">
        <w:rPr>
          <w:sz w:val="22"/>
          <w:szCs w:val="22"/>
          <w:lang w:val="pl-PL"/>
        </w:rPr>
        <w:t>ochrony:</w:t>
      </w:r>
    </w:p>
    <w:p w14:paraId="45E8BAC4" w14:textId="5235DA85" w:rsidR="00D85F4C" w:rsidRPr="00EC6688" w:rsidRDefault="00D85F4C" w:rsidP="00EC6688">
      <w:pPr>
        <w:pStyle w:val="Akapitzlist"/>
        <w:numPr>
          <w:ilvl w:val="0"/>
          <w:numId w:val="2"/>
        </w:numPr>
        <w:spacing w:line="240" w:lineRule="auto"/>
        <w:ind w:left="714" w:hanging="357"/>
        <w:contextualSpacing/>
        <w:rPr>
          <w:spacing w:val="-1"/>
          <w:sz w:val="20"/>
          <w:szCs w:val="20"/>
        </w:rPr>
      </w:pPr>
      <w:r w:rsidRPr="00EC6688">
        <w:rPr>
          <w:spacing w:val="-1"/>
          <w:sz w:val="20"/>
          <w:szCs w:val="20"/>
        </w:rPr>
        <w:t>zgłoszenie patentowe w UPRP nr: P.43</w:t>
      </w:r>
      <w:r w:rsidR="00EC6688" w:rsidRPr="00EC6688">
        <w:rPr>
          <w:spacing w:val="-1"/>
          <w:sz w:val="20"/>
          <w:szCs w:val="20"/>
        </w:rPr>
        <w:t>4370</w:t>
      </w:r>
    </w:p>
    <w:p w14:paraId="770D0265" w14:textId="17494BFB" w:rsidR="00EC6688" w:rsidRPr="00EC6688" w:rsidRDefault="00EC6688" w:rsidP="00EC6688">
      <w:pPr>
        <w:pStyle w:val="Akapitzlist"/>
        <w:numPr>
          <w:ilvl w:val="0"/>
          <w:numId w:val="2"/>
        </w:numPr>
        <w:spacing w:line="240" w:lineRule="auto"/>
        <w:ind w:left="714" w:hanging="357"/>
        <w:contextualSpacing/>
        <w:rPr>
          <w:spacing w:val="-1"/>
          <w:sz w:val="20"/>
          <w:szCs w:val="20"/>
        </w:rPr>
      </w:pPr>
      <w:r w:rsidRPr="00EC6688">
        <w:rPr>
          <w:spacing w:val="-1"/>
          <w:sz w:val="20"/>
          <w:szCs w:val="20"/>
        </w:rPr>
        <w:t xml:space="preserve">zgłoszenie </w:t>
      </w:r>
      <w:proofErr w:type="spellStart"/>
      <w:r w:rsidRPr="00EC6688">
        <w:rPr>
          <w:spacing w:val="-1"/>
          <w:sz w:val="20"/>
          <w:szCs w:val="20"/>
        </w:rPr>
        <w:t>międzynarodowe</w:t>
      </w:r>
      <w:proofErr w:type="spellEnd"/>
      <w:r w:rsidRPr="00EC6688">
        <w:rPr>
          <w:spacing w:val="-1"/>
          <w:sz w:val="20"/>
          <w:szCs w:val="20"/>
        </w:rPr>
        <w:t xml:space="preserve"> PCT/IB2021/055356</w:t>
      </w:r>
    </w:p>
    <w:p w14:paraId="1DBD0419" w14:textId="77777777" w:rsidR="00F2399B" w:rsidRPr="00D85F4C" w:rsidRDefault="00152D61" w:rsidP="00F2399B">
      <w:pPr>
        <w:pStyle w:val="Nagwek1"/>
        <w:rPr>
          <w:sz w:val="22"/>
          <w:szCs w:val="22"/>
        </w:rPr>
      </w:pPr>
      <w:r w:rsidRPr="00D85F4C">
        <w:rPr>
          <w:b w:val="0"/>
          <w:sz w:val="22"/>
          <w:szCs w:val="22"/>
        </w:rPr>
        <w:br w:type="column"/>
      </w:r>
      <w:r w:rsidRPr="00D85F4C">
        <w:rPr>
          <w:sz w:val="22"/>
          <w:szCs w:val="22"/>
        </w:rPr>
        <w:t>Branża:</w:t>
      </w:r>
    </w:p>
    <w:p w14:paraId="69AFCF9B" w14:textId="6FE27A3B" w:rsidR="00210566" w:rsidRPr="00EC6688" w:rsidRDefault="00FD07D9" w:rsidP="003B7D5F">
      <w:pPr>
        <w:pStyle w:val="Nagwek1"/>
        <w:numPr>
          <w:ilvl w:val="0"/>
          <w:numId w:val="2"/>
        </w:numPr>
        <w:ind w:left="851" w:hanging="357"/>
        <w:contextualSpacing/>
        <w:rPr>
          <w:b w:val="0"/>
          <w:bCs w:val="0"/>
          <w:sz w:val="20"/>
          <w:szCs w:val="20"/>
        </w:rPr>
      </w:pPr>
      <w:r w:rsidRPr="00EC6688">
        <w:rPr>
          <w:b w:val="0"/>
          <w:bCs w:val="0"/>
          <w:sz w:val="20"/>
          <w:szCs w:val="20"/>
        </w:rPr>
        <w:t>branża farmaceutycz</w:t>
      </w:r>
      <w:r w:rsidR="00D66DFC" w:rsidRPr="00EC6688">
        <w:rPr>
          <w:b w:val="0"/>
          <w:bCs w:val="0"/>
          <w:sz w:val="20"/>
          <w:szCs w:val="20"/>
        </w:rPr>
        <w:t>na</w:t>
      </w:r>
    </w:p>
    <w:p w14:paraId="1C41FD37" w14:textId="09C1BD27" w:rsidR="00FD07D9" w:rsidRPr="00EC6688" w:rsidRDefault="00EC6688" w:rsidP="003B7D5F">
      <w:pPr>
        <w:pStyle w:val="Nagwek1"/>
        <w:numPr>
          <w:ilvl w:val="0"/>
          <w:numId w:val="2"/>
        </w:numPr>
        <w:ind w:left="851" w:hanging="357"/>
        <w:contextualSpacing/>
        <w:rPr>
          <w:b w:val="0"/>
          <w:bCs w:val="0"/>
          <w:sz w:val="20"/>
          <w:szCs w:val="20"/>
        </w:rPr>
      </w:pPr>
      <w:proofErr w:type="spellStart"/>
      <w:r w:rsidRPr="00EC6688">
        <w:rPr>
          <w:b w:val="0"/>
          <w:bCs w:val="0"/>
          <w:sz w:val="20"/>
          <w:szCs w:val="20"/>
        </w:rPr>
        <w:t>ośrodki</w:t>
      </w:r>
      <w:proofErr w:type="spellEnd"/>
      <w:r w:rsidRPr="00EC6688">
        <w:rPr>
          <w:b w:val="0"/>
          <w:bCs w:val="0"/>
          <w:sz w:val="20"/>
          <w:szCs w:val="20"/>
        </w:rPr>
        <w:t xml:space="preserve"> </w:t>
      </w:r>
      <w:proofErr w:type="spellStart"/>
      <w:r w:rsidRPr="00EC6688">
        <w:rPr>
          <w:b w:val="0"/>
          <w:bCs w:val="0"/>
          <w:sz w:val="20"/>
          <w:szCs w:val="20"/>
        </w:rPr>
        <w:t>badawcze</w:t>
      </w:r>
      <w:proofErr w:type="spellEnd"/>
    </w:p>
    <w:p w14:paraId="7752FF5B" w14:textId="638FBC91" w:rsidR="00D85F4C" w:rsidRPr="00DF530B" w:rsidRDefault="00D85F4C" w:rsidP="00F2399B">
      <w:pPr>
        <w:pStyle w:val="Nagwek1"/>
        <w:rPr>
          <w:b w:val="0"/>
          <w:bCs w:val="0"/>
          <w:sz w:val="20"/>
          <w:szCs w:val="20"/>
        </w:rPr>
        <w:sectPr w:rsidR="00D85F4C" w:rsidRPr="00DF530B" w:rsidSect="006F2171">
          <w:type w:val="continuous"/>
          <w:pgSz w:w="11910" w:h="16840"/>
          <w:pgMar w:top="360" w:right="980" w:bottom="280" w:left="820" w:header="718" w:footer="1420" w:gutter="0"/>
          <w:cols w:num="2" w:space="708" w:equalWidth="0">
            <w:col w:w="4818" w:space="1137"/>
            <w:col w:w="4155"/>
          </w:cols>
        </w:sectPr>
      </w:pPr>
    </w:p>
    <w:p w14:paraId="461B42D0" w14:textId="4E7BBB03" w:rsidR="00F2399B" w:rsidRDefault="00286BB6" w:rsidP="00D66DFC">
      <w:pPr>
        <w:pStyle w:val="Nagwek1"/>
        <w:spacing w:before="229"/>
        <w:ind w:left="0"/>
        <w:rPr>
          <w:sz w:val="22"/>
          <w:szCs w:val="22"/>
          <w:lang w:val="pl-PL"/>
        </w:rPr>
      </w:pPr>
      <w:r>
        <w:rPr>
          <w:sz w:val="22"/>
          <w:szCs w:val="22"/>
          <w:lang w:val="pl-PL"/>
        </w:rPr>
        <w:t>Twórcy:</w:t>
      </w:r>
    </w:p>
    <w:p w14:paraId="57A6F066" w14:textId="51D25B2C" w:rsidR="00D85F4C" w:rsidRPr="00EC6688" w:rsidRDefault="00EC6688" w:rsidP="00EC6688">
      <w:pPr>
        <w:pStyle w:val="Akapitzlist"/>
        <w:numPr>
          <w:ilvl w:val="0"/>
          <w:numId w:val="2"/>
        </w:numPr>
        <w:spacing w:line="240" w:lineRule="auto"/>
        <w:ind w:left="714" w:hanging="357"/>
        <w:contextualSpacing/>
        <w:rPr>
          <w:sz w:val="20"/>
          <w:szCs w:val="20"/>
          <w:lang w:val="pl-PL"/>
        </w:rPr>
      </w:pPr>
      <w:r w:rsidRPr="00EC6688">
        <w:rPr>
          <w:sz w:val="20"/>
          <w:szCs w:val="20"/>
          <w:lang w:val="pl-PL"/>
        </w:rPr>
        <w:t>dr Katerina Makarova, Zakład Chemii Fizycznej, Wydział Farmaceutyczny</w:t>
      </w:r>
      <w:r w:rsidRPr="00EC6688">
        <w:rPr>
          <w:sz w:val="20"/>
          <w:szCs w:val="20"/>
          <w:lang w:val="pl-PL"/>
        </w:rPr>
        <w:t>,</w:t>
      </w:r>
      <w:r w:rsidRPr="00EC6688">
        <w:rPr>
          <w:sz w:val="20"/>
          <w:szCs w:val="20"/>
          <w:lang w:val="pl-PL"/>
        </w:rPr>
        <w:t xml:space="preserve"> Warszawski Uniwersytet Medyczn</w:t>
      </w:r>
      <w:r w:rsidRPr="00EC6688">
        <w:rPr>
          <w:sz w:val="20"/>
          <w:szCs w:val="20"/>
          <w:lang w:val="pl-PL"/>
        </w:rPr>
        <w:t>y,</w:t>
      </w:r>
    </w:p>
    <w:p w14:paraId="7773386F" w14:textId="5660B196" w:rsidR="00EC6688" w:rsidRPr="00EC6688" w:rsidRDefault="00EC6688" w:rsidP="00EC6688">
      <w:pPr>
        <w:pStyle w:val="Akapitzlist"/>
        <w:numPr>
          <w:ilvl w:val="0"/>
          <w:numId w:val="2"/>
        </w:numPr>
        <w:spacing w:line="240" w:lineRule="auto"/>
        <w:ind w:left="714" w:hanging="357"/>
        <w:contextualSpacing/>
        <w:rPr>
          <w:sz w:val="20"/>
          <w:szCs w:val="20"/>
          <w:lang w:val="pl-PL"/>
        </w:rPr>
      </w:pPr>
      <w:r w:rsidRPr="00EC6688">
        <w:rPr>
          <w:sz w:val="20"/>
          <w:szCs w:val="20"/>
          <w:lang w:val="pl-PL"/>
        </w:rPr>
        <w:t>dr Katarzyna Zawada, Zakład Chemii Fizycznej, Wydział Farmaceutyczny</w:t>
      </w:r>
      <w:r w:rsidRPr="00EC6688">
        <w:rPr>
          <w:sz w:val="20"/>
          <w:szCs w:val="20"/>
          <w:lang w:val="pl-PL"/>
        </w:rPr>
        <w:t>,</w:t>
      </w:r>
      <w:r w:rsidRPr="00EC6688">
        <w:rPr>
          <w:sz w:val="20"/>
          <w:szCs w:val="20"/>
          <w:lang w:val="pl-PL"/>
        </w:rPr>
        <w:t xml:space="preserve"> Warszawski Uniwersytet</w:t>
      </w:r>
      <w:r w:rsidRPr="00EC6688">
        <w:rPr>
          <w:sz w:val="20"/>
          <w:szCs w:val="20"/>
          <w:lang w:val="pl-PL"/>
        </w:rPr>
        <w:t xml:space="preserve"> Medyczny</w:t>
      </w:r>
    </w:p>
    <w:p w14:paraId="62EB9BCB" w14:textId="77777777" w:rsidR="00B23D17" w:rsidRPr="00286BB6" w:rsidRDefault="00152D61" w:rsidP="00210566">
      <w:pPr>
        <w:pStyle w:val="Nagwek1"/>
        <w:spacing w:before="229"/>
        <w:ind w:left="0"/>
        <w:rPr>
          <w:b w:val="0"/>
          <w:sz w:val="22"/>
          <w:szCs w:val="22"/>
          <w:lang w:val="pl-PL"/>
        </w:rPr>
      </w:pPr>
      <w:r w:rsidRPr="00286BB6">
        <w:rPr>
          <w:sz w:val="22"/>
          <w:szCs w:val="22"/>
          <w:lang w:val="pl-PL"/>
        </w:rPr>
        <w:t>Kontakt</w:t>
      </w:r>
      <w:r w:rsidRPr="00286BB6">
        <w:rPr>
          <w:b w:val="0"/>
          <w:sz w:val="22"/>
          <w:szCs w:val="22"/>
          <w:lang w:val="pl-PL"/>
        </w:rPr>
        <w:t>:</w:t>
      </w:r>
    </w:p>
    <w:p w14:paraId="03C4B628" w14:textId="77777777" w:rsidR="00286BB6" w:rsidRPr="00210566" w:rsidRDefault="00286BB6" w:rsidP="00286BB6">
      <w:pPr>
        <w:pStyle w:val="Tekstpodstawowy"/>
        <w:ind w:left="416"/>
        <w:rPr>
          <w:color w:val="005080"/>
          <w:sz w:val="22"/>
          <w:szCs w:val="22"/>
          <w:u w:val="single" w:color="005080"/>
          <w:lang w:val="pl-PL"/>
        </w:rPr>
      </w:pPr>
      <w:r w:rsidRPr="00210566">
        <w:rPr>
          <w:sz w:val="22"/>
          <w:szCs w:val="22"/>
          <w:lang w:val="pl-PL"/>
        </w:rPr>
        <w:t xml:space="preserve">Warszawski Uniwersytet Medyczny - </w:t>
      </w:r>
      <w:r w:rsidR="00152D61" w:rsidRPr="00210566">
        <w:rPr>
          <w:sz w:val="22"/>
          <w:szCs w:val="22"/>
          <w:lang w:val="pl-PL"/>
        </w:rPr>
        <w:t>Centrum</w:t>
      </w:r>
      <w:r w:rsidR="00152D61" w:rsidRPr="00210566">
        <w:rPr>
          <w:spacing w:val="-2"/>
          <w:sz w:val="22"/>
          <w:szCs w:val="22"/>
          <w:lang w:val="pl-PL"/>
        </w:rPr>
        <w:t xml:space="preserve"> </w:t>
      </w:r>
      <w:r w:rsidR="00152D61" w:rsidRPr="00210566">
        <w:rPr>
          <w:sz w:val="22"/>
          <w:szCs w:val="22"/>
          <w:lang w:val="pl-PL"/>
        </w:rPr>
        <w:t>Transferu</w:t>
      </w:r>
      <w:r w:rsidR="00152D61" w:rsidRPr="00210566">
        <w:rPr>
          <w:spacing w:val="-2"/>
          <w:sz w:val="22"/>
          <w:szCs w:val="22"/>
          <w:lang w:val="pl-PL"/>
        </w:rPr>
        <w:t xml:space="preserve"> </w:t>
      </w:r>
      <w:r w:rsidR="00152D61" w:rsidRPr="00210566">
        <w:rPr>
          <w:sz w:val="22"/>
          <w:szCs w:val="22"/>
          <w:lang w:val="pl-PL"/>
        </w:rPr>
        <w:t>Technologii:</w:t>
      </w:r>
      <w:r w:rsidR="00152D61" w:rsidRPr="00210566">
        <w:rPr>
          <w:spacing w:val="59"/>
          <w:sz w:val="22"/>
          <w:szCs w:val="22"/>
          <w:lang w:val="pl-PL"/>
        </w:rPr>
        <w:t xml:space="preserve"> </w:t>
      </w:r>
      <w:hyperlink r:id="rId10">
        <w:r w:rsidR="00152D61" w:rsidRPr="00210566">
          <w:rPr>
            <w:color w:val="005080"/>
            <w:sz w:val="22"/>
            <w:szCs w:val="22"/>
            <w:u w:val="single" w:color="005080"/>
            <w:lang w:val="pl-PL"/>
          </w:rPr>
          <w:t>ctt@wum.edu.pl</w:t>
        </w:r>
      </w:hyperlink>
    </w:p>
    <w:p w14:paraId="2C8CD63A" w14:textId="77777777" w:rsidR="00286BB6" w:rsidRPr="00210566" w:rsidRDefault="00286BB6" w:rsidP="00286BB6">
      <w:pPr>
        <w:pStyle w:val="Tekstpodstawowy"/>
        <w:ind w:left="416"/>
        <w:rPr>
          <w:color w:val="005080"/>
          <w:sz w:val="22"/>
          <w:szCs w:val="22"/>
          <w:u w:val="single" w:color="005080"/>
          <w:lang w:val="pl-PL"/>
        </w:rPr>
      </w:pPr>
      <w:r w:rsidRPr="00210566">
        <w:rPr>
          <w:sz w:val="22"/>
          <w:szCs w:val="22"/>
          <w:lang w:val="pl-PL"/>
        </w:rPr>
        <w:t xml:space="preserve">Tel. +48 22 57 20 896, ul. Żwirki i Wigury 61, 02-091 Warszawa, Polska </w:t>
      </w:r>
    </w:p>
    <w:p w14:paraId="395D0403" w14:textId="77777777" w:rsidR="001E3403" w:rsidRPr="00EC6688" w:rsidRDefault="001E3403" w:rsidP="001E3403">
      <w:pPr>
        <w:framePr w:hSpace="141" w:wrap="around" w:vAnchor="text" w:hAnchor="page" w:x="1087" w:y="-635"/>
        <w:spacing w:before="90"/>
        <w:jc w:val="center"/>
        <w:rPr>
          <w:b/>
          <w:bCs/>
          <w:sz w:val="28"/>
          <w:szCs w:val="28"/>
        </w:rPr>
      </w:pPr>
      <w:r w:rsidRPr="00EC6688">
        <w:rPr>
          <w:b/>
          <w:bCs/>
          <w:sz w:val="28"/>
          <w:szCs w:val="28"/>
        </w:rPr>
        <w:lastRenderedPageBreak/>
        <w:t>Capillary for in vivo melanin radical detection by EPR</w:t>
      </w:r>
      <w:r>
        <w:rPr>
          <w:b/>
          <w:bCs/>
          <w:sz w:val="28"/>
          <w:szCs w:val="28"/>
        </w:rPr>
        <w:t xml:space="preserve"> </w:t>
      </w:r>
      <w:r w:rsidRPr="00EC6688">
        <w:rPr>
          <w:b/>
          <w:bCs/>
          <w:sz w:val="28"/>
          <w:szCs w:val="28"/>
        </w:rPr>
        <w:t>using a zebrafish embryo model</w:t>
      </w:r>
    </w:p>
    <w:p w14:paraId="3D737B9E" w14:textId="77777777" w:rsidR="00D85F4C" w:rsidRDefault="00D85F4C" w:rsidP="004A33F9">
      <w:pPr>
        <w:spacing w:before="90"/>
        <w:rPr>
          <w:b/>
        </w:rPr>
      </w:pPr>
    </w:p>
    <w:p w14:paraId="7E60C1F4" w14:textId="43F264C2" w:rsidR="004A33F9" w:rsidRPr="004A33F9" w:rsidRDefault="004A33F9" w:rsidP="004A33F9">
      <w:pPr>
        <w:spacing w:before="90"/>
        <w:rPr>
          <w:b/>
        </w:rPr>
      </w:pPr>
      <w:r w:rsidRPr="004A33F9">
        <w:rPr>
          <w:b/>
        </w:rPr>
        <w:t>Description of the technology:</w:t>
      </w:r>
    </w:p>
    <w:p w14:paraId="60FDB017" w14:textId="5487DD21" w:rsidR="004A33F9" w:rsidRPr="004A33F9" w:rsidRDefault="00EC6688" w:rsidP="00EC6688">
      <w:pPr>
        <w:spacing w:before="120"/>
        <w:ind w:right="116" w:firstLine="416"/>
        <w:jc w:val="both"/>
        <w:rPr>
          <w:bCs/>
        </w:rPr>
      </w:pPr>
      <w:r w:rsidRPr="00EC6688">
        <w:rPr>
          <w:bCs/>
        </w:rPr>
        <w:t xml:space="preserve">A new method for conducting in vivo studies on animal models using X-band EPR spectroscopy using </w:t>
      </w:r>
      <w:r>
        <w:rPr>
          <w:bCs/>
        </w:rPr>
        <w:br/>
      </w:r>
      <w:r w:rsidRPr="00EC6688">
        <w:rPr>
          <w:bCs/>
        </w:rPr>
        <w:t>a dedicated test kit containing an innovative capillary enabling EPR measurements on animal models. The technology is used to study biological and/or physical parameters of the model organism, including melanin radicals levels, membrane fluidity and the level of short-lived free radicals. The above-mentioned application of the technology allows for precise studies of disease progression and effectiveness of drug therapies for cancer (primarily melanoma), Alzheimer's or Parkinson's diseases. The new method of in vivo testing using EPR allows to significantly reduce time, simplify and reduce costs of preclinical drug testing due to the use of model of zebrafish (Danio rerio) embryos instead of higher vertebrates (rats, mice). The method can be used to create personalized treatment for patients with skin cancer by allowing rapid testing of several drugs simultaneously on the model and selection of the most effective drug combination</w:t>
      </w:r>
      <w:r w:rsidR="004A33F9" w:rsidRPr="004A33F9">
        <w:rPr>
          <w:bCs/>
        </w:rPr>
        <w:t xml:space="preserve">. </w:t>
      </w:r>
    </w:p>
    <w:p w14:paraId="7F594555" w14:textId="77777777" w:rsidR="00F2399B" w:rsidRPr="004A33F9" w:rsidRDefault="00F2399B" w:rsidP="00F2399B">
      <w:pPr>
        <w:pStyle w:val="Tekstpodstawowy"/>
        <w:rPr>
          <w:sz w:val="22"/>
          <w:szCs w:val="22"/>
        </w:rPr>
      </w:pPr>
    </w:p>
    <w:p w14:paraId="1EC5CC0F" w14:textId="77777777" w:rsidR="00F2399B" w:rsidRPr="00FD07D9" w:rsidRDefault="004A33F9" w:rsidP="00F2399B">
      <w:pPr>
        <w:pStyle w:val="Nagwek1"/>
        <w:spacing w:before="159" w:line="276" w:lineRule="exact"/>
        <w:ind w:left="0"/>
        <w:rPr>
          <w:sz w:val="22"/>
          <w:szCs w:val="22"/>
          <w:lang w:val="pl-PL"/>
        </w:rPr>
      </w:pPr>
      <w:r w:rsidRPr="004A33F9">
        <w:rPr>
          <w:sz w:val="22"/>
          <w:szCs w:val="22"/>
          <w:lang w:val="pl-PL"/>
        </w:rPr>
        <w:t>Benefits of application:</w:t>
      </w:r>
    </w:p>
    <w:p w14:paraId="0964D86C" w14:textId="5F144C74" w:rsidR="00EC6688" w:rsidRDefault="00EC6688" w:rsidP="001E3403">
      <w:pPr>
        <w:pStyle w:val="Akapitzlist"/>
        <w:numPr>
          <w:ilvl w:val="0"/>
          <w:numId w:val="2"/>
        </w:numPr>
        <w:ind w:left="284" w:firstLine="0"/>
        <w:rPr>
          <w:color w:val="000000" w:themeColor="text1"/>
        </w:rPr>
      </w:pPr>
      <w:r w:rsidRPr="00EC6688">
        <w:rPr>
          <w:color w:val="000000" w:themeColor="text1"/>
        </w:rPr>
        <w:t xml:space="preserve">broad application in skin cancer research, i.e., mechanism studies as well as preclinical studies of potential </w:t>
      </w:r>
      <w:r w:rsidR="001E3403">
        <w:rPr>
          <w:color w:val="000000" w:themeColor="text1"/>
        </w:rPr>
        <w:br/>
        <w:t xml:space="preserve">         </w:t>
      </w:r>
      <w:r w:rsidRPr="00EC6688">
        <w:rPr>
          <w:color w:val="000000" w:themeColor="text1"/>
        </w:rPr>
        <w:t>skin cancer drugs</w:t>
      </w:r>
      <w:r w:rsidRPr="00EC6688">
        <w:rPr>
          <w:color w:val="000000" w:themeColor="text1"/>
        </w:rPr>
        <w:t>,</w:t>
      </w:r>
    </w:p>
    <w:p w14:paraId="736B40C0" w14:textId="77777777" w:rsidR="00EC6688" w:rsidRDefault="00EC6688" w:rsidP="001E3403">
      <w:pPr>
        <w:pStyle w:val="Akapitzlist"/>
        <w:numPr>
          <w:ilvl w:val="0"/>
          <w:numId w:val="2"/>
        </w:numPr>
        <w:ind w:left="284" w:firstLine="0"/>
        <w:rPr>
          <w:color w:val="000000" w:themeColor="text1"/>
        </w:rPr>
      </w:pPr>
      <w:r w:rsidRPr="00EC6688">
        <w:rPr>
          <w:color w:val="000000" w:themeColor="text1"/>
        </w:rPr>
        <w:t>rapid screening of new compounds in an in vivo model</w:t>
      </w:r>
      <w:r>
        <w:rPr>
          <w:color w:val="000000" w:themeColor="text1"/>
        </w:rPr>
        <w:t>,</w:t>
      </w:r>
    </w:p>
    <w:p w14:paraId="64D03838" w14:textId="77777777" w:rsidR="00EC6688" w:rsidRDefault="00EC6688" w:rsidP="001E3403">
      <w:pPr>
        <w:pStyle w:val="Akapitzlist"/>
        <w:numPr>
          <w:ilvl w:val="0"/>
          <w:numId w:val="2"/>
        </w:numPr>
        <w:ind w:left="284" w:firstLine="0"/>
        <w:rPr>
          <w:color w:val="000000" w:themeColor="text1"/>
        </w:rPr>
      </w:pPr>
      <w:r w:rsidRPr="00EC6688">
        <w:rPr>
          <w:color w:val="000000" w:themeColor="text1"/>
        </w:rPr>
        <w:t>the method does not require ethical permission (alternative to rat and mouse studies)</w:t>
      </w:r>
      <w:r>
        <w:rPr>
          <w:color w:val="000000" w:themeColor="text1"/>
        </w:rPr>
        <w:t xml:space="preserve">, </w:t>
      </w:r>
    </w:p>
    <w:p w14:paraId="566816D9" w14:textId="77777777" w:rsidR="00EC6688" w:rsidRDefault="00EC6688" w:rsidP="001E3403">
      <w:pPr>
        <w:pStyle w:val="Akapitzlist"/>
        <w:numPr>
          <w:ilvl w:val="0"/>
          <w:numId w:val="2"/>
        </w:numPr>
        <w:ind w:left="284" w:firstLine="0"/>
        <w:rPr>
          <w:color w:val="000000" w:themeColor="text1"/>
        </w:rPr>
      </w:pPr>
      <w:r w:rsidRPr="00EC6688">
        <w:rPr>
          <w:color w:val="000000" w:themeColor="text1"/>
        </w:rPr>
        <w:t>the method is fast (monitoring for 4 days) and low cost (about 200 PLN for 300 embryos)</w:t>
      </w:r>
      <w:r>
        <w:rPr>
          <w:color w:val="000000" w:themeColor="text1"/>
        </w:rPr>
        <w:t xml:space="preserve">, </w:t>
      </w:r>
    </w:p>
    <w:p w14:paraId="457FD876" w14:textId="77777777" w:rsidR="00EC6688" w:rsidRDefault="00EC6688" w:rsidP="001E3403">
      <w:pPr>
        <w:pStyle w:val="Akapitzlist"/>
        <w:numPr>
          <w:ilvl w:val="0"/>
          <w:numId w:val="2"/>
        </w:numPr>
        <w:ind w:left="284" w:firstLine="0"/>
        <w:rPr>
          <w:color w:val="000000" w:themeColor="text1"/>
        </w:rPr>
      </w:pPr>
      <w:r w:rsidRPr="00EC6688">
        <w:rPr>
          <w:color w:val="000000" w:themeColor="text1"/>
        </w:rPr>
        <w:t>the method provides good statistics (each compound is tested on 40-80 embryos)</w:t>
      </w:r>
      <w:r>
        <w:rPr>
          <w:color w:val="000000" w:themeColor="text1"/>
        </w:rPr>
        <w:t>,</w:t>
      </w:r>
    </w:p>
    <w:p w14:paraId="654538BE" w14:textId="77777777" w:rsidR="00EC6688" w:rsidRDefault="00EC6688" w:rsidP="001E3403">
      <w:pPr>
        <w:pStyle w:val="Akapitzlist"/>
        <w:numPr>
          <w:ilvl w:val="0"/>
          <w:numId w:val="2"/>
        </w:numPr>
        <w:ind w:left="284" w:firstLine="0"/>
        <w:rPr>
          <w:color w:val="000000" w:themeColor="text1"/>
        </w:rPr>
      </w:pPr>
      <w:r w:rsidRPr="00EC6688">
        <w:rPr>
          <w:color w:val="000000" w:themeColor="text1"/>
        </w:rPr>
        <w:t>the method allows any genetic modification of the animal model,</w:t>
      </w:r>
    </w:p>
    <w:p w14:paraId="3F02D0EE" w14:textId="456EE9D6" w:rsidR="00EC6688" w:rsidRPr="00EC6688" w:rsidRDefault="00EC6688" w:rsidP="001E3403">
      <w:pPr>
        <w:pStyle w:val="Akapitzlist"/>
        <w:numPr>
          <w:ilvl w:val="0"/>
          <w:numId w:val="2"/>
        </w:numPr>
        <w:ind w:left="284" w:firstLine="0"/>
        <w:rPr>
          <w:color w:val="000000" w:themeColor="text1"/>
        </w:rPr>
      </w:pPr>
      <w:r w:rsidRPr="00EC6688">
        <w:rPr>
          <w:color w:val="000000" w:themeColor="text1"/>
        </w:rPr>
        <w:t xml:space="preserve">the model showed very high correlation with higher vertebrates in toxicological studies of new </w:t>
      </w:r>
      <w:r w:rsidR="001E3403">
        <w:rPr>
          <w:color w:val="000000" w:themeColor="text1"/>
        </w:rPr>
        <w:br/>
        <w:t xml:space="preserve">        </w:t>
      </w:r>
      <w:r w:rsidRPr="00EC6688">
        <w:rPr>
          <w:color w:val="000000" w:themeColor="text1"/>
        </w:rPr>
        <w:t>compounds.</w:t>
      </w:r>
    </w:p>
    <w:p w14:paraId="67E549E1" w14:textId="77777777" w:rsidR="004A33F9" w:rsidRPr="004A33F9" w:rsidRDefault="004A33F9" w:rsidP="004A33F9">
      <w:pPr>
        <w:pStyle w:val="Akapitzlist"/>
        <w:ind w:left="284" w:firstLine="0"/>
        <w:rPr>
          <w:color w:val="000000" w:themeColor="text1"/>
        </w:rPr>
      </w:pPr>
    </w:p>
    <w:p w14:paraId="62501BF8" w14:textId="77777777" w:rsidR="00F2399B" w:rsidRPr="004A33F9" w:rsidRDefault="00F2399B" w:rsidP="00F2399B">
      <w:pPr>
        <w:sectPr w:rsidR="00F2399B" w:rsidRPr="004A33F9" w:rsidSect="008414F8">
          <w:headerReference w:type="default" r:id="rId11"/>
          <w:footerReference w:type="default" r:id="rId12"/>
          <w:type w:val="continuous"/>
          <w:pgSz w:w="11910" w:h="16840"/>
          <w:pgMar w:top="142" w:right="980" w:bottom="280" w:left="820" w:header="0" w:footer="1420" w:gutter="0"/>
          <w:cols w:space="708"/>
        </w:sectPr>
      </w:pPr>
    </w:p>
    <w:p w14:paraId="364DF420" w14:textId="77777777" w:rsidR="00F2399B" w:rsidRPr="0039044C" w:rsidRDefault="004A33F9" w:rsidP="00F2399B">
      <w:pPr>
        <w:pStyle w:val="Nagwek1"/>
        <w:ind w:left="0"/>
        <w:jc w:val="both"/>
        <w:rPr>
          <w:sz w:val="22"/>
          <w:szCs w:val="22"/>
        </w:rPr>
      </w:pPr>
      <w:r w:rsidRPr="0039044C">
        <w:rPr>
          <w:sz w:val="22"/>
          <w:szCs w:val="22"/>
        </w:rPr>
        <w:t>Technology Readiness Level:</w:t>
      </w:r>
      <w:r w:rsidR="00F2399B" w:rsidRPr="0039044C">
        <w:rPr>
          <w:sz w:val="22"/>
          <w:szCs w:val="22"/>
        </w:rPr>
        <w:t>:</w:t>
      </w:r>
    </w:p>
    <w:p w14:paraId="5F34F16D" w14:textId="050C97B2" w:rsidR="001E3403" w:rsidRDefault="001E3403" w:rsidP="007375B7">
      <w:pPr>
        <w:pStyle w:val="Tekstpodstawowy"/>
        <w:numPr>
          <w:ilvl w:val="0"/>
          <w:numId w:val="11"/>
        </w:numPr>
        <w:ind w:right="528"/>
        <w:jc w:val="both"/>
        <w:rPr>
          <w:sz w:val="22"/>
          <w:szCs w:val="22"/>
        </w:rPr>
      </w:pPr>
      <w:r w:rsidRPr="001E3403">
        <w:rPr>
          <w:sz w:val="22"/>
          <w:szCs w:val="22"/>
        </w:rPr>
        <w:t>The test method was validated in laboratory studies. Test kits containing a dedicated capillary have been prepared for production</w:t>
      </w:r>
      <w:r w:rsidR="004A33F9" w:rsidRPr="00210566">
        <w:rPr>
          <w:sz w:val="22"/>
          <w:szCs w:val="22"/>
        </w:rPr>
        <w:t>.</w:t>
      </w:r>
    </w:p>
    <w:p w14:paraId="4CD3DB17" w14:textId="6F95C1B3" w:rsidR="00F2399B" w:rsidRPr="00210566" w:rsidRDefault="00F2399B" w:rsidP="001E3403">
      <w:pPr>
        <w:pStyle w:val="Tekstpodstawowy"/>
        <w:ind w:left="360" w:right="528"/>
        <w:jc w:val="both"/>
        <w:rPr>
          <w:sz w:val="22"/>
          <w:szCs w:val="22"/>
        </w:rPr>
      </w:pPr>
      <w:r w:rsidRPr="00210566">
        <w:rPr>
          <w:sz w:val="22"/>
          <w:szCs w:val="22"/>
        </w:rPr>
        <w:br w:type="column"/>
      </w:r>
      <w:r w:rsidR="0039044C" w:rsidRPr="001E3403">
        <w:rPr>
          <w:b/>
          <w:bCs/>
          <w:sz w:val="22"/>
          <w:szCs w:val="22"/>
        </w:rPr>
        <w:t>IP transfer form</w:t>
      </w:r>
      <w:r w:rsidR="0039044C" w:rsidRPr="00210566">
        <w:rPr>
          <w:sz w:val="22"/>
          <w:szCs w:val="22"/>
        </w:rPr>
        <w:t>:</w:t>
      </w:r>
    </w:p>
    <w:p w14:paraId="52E25EFF" w14:textId="77777777" w:rsidR="00D85F4C" w:rsidRDefault="0039044C" w:rsidP="00210566">
      <w:pPr>
        <w:pStyle w:val="Tekstpodstawowy"/>
        <w:numPr>
          <w:ilvl w:val="0"/>
          <w:numId w:val="8"/>
        </w:numPr>
        <w:ind w:left="1134" w:hanging="357"/>
        <w:contextualSpacing/>
        <w:rPr>
          <w:sz w:val="22"/>
          <w:szCs w:val="22"/>
        </w:rPr>
      </w:pPr>
      <w:r w:rsidRPr="00AE67F2">
        <w:rPr>
          <w:sz w:val="22"/>
          <w:szCs w:val="22"/>
        </w:rPr>
        <w:t>license agreement</w:t>
      </w:r>
      <w:r w:rsidR="00D85F4C">
        <w:rPr>
          <w:sz w:val="22"/>
          <w:szCs w:val="22"/>
        </w:rPr>
        <w:t>,</w:t>
      </w:r>
    </w:p>
    <w:p w14:paraId="222AF219" w14:textId="51633AAC" w:rsidR="00D85F4C" w:rsidRPr="00D85F4C" w:rsidRDefault="00D85F4C" w:rsidP="00210566">
      <w:pPr>
        <w:pStyle w:val="Tekstpodstawowy"/>
        <w:numPr>
          <w:ilvl w:val="0"/>
          <w:numId w:val="8"/>
        </w:numPr>
        <w:ind w:left="1134" w:hanging="357"/>
        <w:contextualSpacing/>
        <w:rPr>
          <w:sz w:val="22"/>
          <w:szCs w:val="22"/>
        </w:rPr>
        <w:sectPr w:rsidR="00D85F4C" w:rsidRPr="00D85F4C" w:rsidSect="00F2399B">
          <w:type w:val="continuous"/>
          <w:pgSz w:w="11910" w:h="16840"/>
          <w:pgMar w:top="360" w:right="980" w:bottom="280" w:left="820" w:header="708" w:footer="1420" w:gutter="0"/>
          <w:cols w:num="2" w:space="708" w:equalWidth="0">
            <w:col w:w="5631" w:space="73"/>
            <w:col w:w="4406"/>
          </w:cols>
        </w:sectPr>
      </w:pPr>
      <w:r w:rsidRPr="00D85F4C">
        <w:rPr>
          <w:sz w:val="22"/>
          <w:szCs w:val="22"/>
        </w:rPr>
        <w:t>sale of IP right</w:t>
      </w:r>
    </w:p>
    <w:p w14:paraId="7B705D48" w14:textId="77777777" w:rsidR="00F2399B" w:rsidRPr="0039044C" w:rsidRDefault="00F2399B" w:rsidP="00F2399B">
      <w:pPr>
        <w:pStyle w:val="Tekstpodstawowy"/>
        <w:spacing w:before="11"/>
        <w:rPr>
          <w:sz w:val="22"/>
          <w:szCs w:val="22"/>
        </w:rPr>
      </w:pPr>
    </w:p>
    <w:p w14:paraId="20B787F9" w14:textId="77777777" w:rsidR="00F2399B" w:rsidRPr="0039044C" w:rsidRDefault="00F2399B" w:rsidP="00F2399B">
      <w:pPr>
        <w:sectPr w:rsidR="00F2399B" w:rsidRPr="0039044C" w:rsidSect="00F2399B">
          <w:type w:val="continuous"/>
          <w:pgSz w:w="11910" w:h="16840"/>
          <w:pgMar w:top="360" w:right="980" w:bottom="280" w:left="820" w:header="708" w:footer="1420" w:gutter="0"/>
          <w:cols w:space="708"/>
        </w:sectPr>
      </w:pPr>
    </w:p>
    <w:p w14:paraId="3BE815D4" w14:textId="77777777" w:rsidR="00F2399B" w:rsidRPr="00FD07D9" w:rsidRDefault="0039044C" w:rsidP="00F2399B">
      <w:pPr>
        <w:pStyle w:val="Nagwek1"/>
        <w:spacing w:line="276" w:lineRule="exact"/>
        <w:ind w:left="0" w:right="108"/>
        <w:rPr>
          <w:sz w:val="22"/>
          <w:szCs w:val="22"/>
          <w:lang w:val="pl-PL"/>
        </w:rPr>
      </w:pPr>
      <w:r w:rsidRPr="0039044C">
        <w:rPr>
          <w:sz w:val="22"/>
          <w:szCs w:val="22"/>
          <w:lang w:val="pl-PL"/>
        </w:rPr>
        <w:t>Type of IP rights:</w:t>
      </w:r>
    </w:p>
    <w:p w14:paraId="22ADC778" w14:textId="3D9CE6C2" w:rsidR="0039044C" w:rsidRPr="001E3403" w:rsidRDefault="00D85F4C" w:rsidP="001E3403">
      <w:pPr>
        <w:pStyle w:val="Nagwek1"/>
        <w:numPr>
          <w:ilvl w:val="0"/>
          <w:numId w:val="9"/>
        </w:numPr>
        <w:ind w:left="714" w:right="142" w:hanging="357"/>
        <w:contextualSpacing/>
        <w:rPr>
          <w:b w:val="0"/>
          <w:bCs w:val="0"/>
          <w:sz w:val="22"/>
          <w:szCs w:val="22"/>
          <w:lang w:val="pl-PL"/>
        </w:rPr>
      </w:pPr>
      <w:r w:rsidRPr="00D85F4C">
        <w:rPr>
          <w:b w:val="0"/>
          <w:bCs w:val="0"/>
          <w:spacing w:val="-1"/>
          <w:sz w:val="22"/>
          <w:szCs w:val="22"/>
        </w:rPr>
        <w:t>patent application No P.43</w:t>
      </w:r>
      <w:r w:rsidR="001E3403">
        <w:rPr>
          <w:b w:val="0"/>
          <w:bCs w:val="0"/>
          <w:spacing w:val="-1"/>
          <w:sz w:val="22"/>
          <w:szCs w:val="22"/>
        </w:rPr>
        <w:t>4370,</w:t>
      </w:r>
    </w:p>
    <w:p w14:paraId="4D4448B6" w14:textId="7B27F4E7" w:rsidR="001E3403" w:rsidRPr="00D85F4C" w:rsidRDefault="001E3403" w:rsidP="001E3403">
      <w:pPr>
        <w:pStyle w:val="Nagwek1"/>
        <w:numPr>
          <w:ilvl w:val="0"/>
          <w:numId w:val="9"/>
        </w:numPr>
        <w:ind w:left="714" w:right="142" w:hanging="357"/>
        <w:contextualSpacing/>
        <w:rPr>
          <w:b w:val="0"/>
          <w:bCs w:val="0"/>
          <w:sz w:val="22"/>
          <w:szCs w:val="22"/>
          <w:lang w:val="pl-PL"/>
        </w:rPr>
      </w:pPr>
      <w:r>
        <w:rPr>
          <w:b w:val="0"/>
          <w:bCs w:val="0"/>
          <w:spacing w:val="-1"/>
          <w:sz w:val="22"/>
          <w:szCs w:val="22"/>
        </w:rPr>
        <w:t>patent application No PCT/IB2021/055356</w:t>
      </w:r>
    </w:p>
    <w:p w14:paraId="7FCA10EB" w14:textId="212AD363" w:rsidR="00F2399B" w:rsidRDefault="00F2399B" w:rsidP="001E3403">
      <w:pPr>
        <w:pStyle w:val="Nagwek1"/>
        <w:ind w:left="0"/>
        <w:rPr>
          <w:sz w:val="22"/>
          <w:szCs w:val="22"/>
        </w:rPr>
      </w:pPr>
      <w:r w:rsidRPr="00FD07D9">
        <w:rPr>
          <w:b w:val="0"/>
          <w:sz w:val="22"/>
          <w:szCs w:val="22"/>
        </w:rPr>
        <w:br w:type="column"/>
      </w:r>
      <w:r w:rsidR="001E3403">
        <w:rPr>
          <w:b w:val="0"/>
          <w:sz w:val="22"/>
          <w:szCs w:val="22"/>
        </w:rPr>
        <w:t xml:space="preserve">  </w:t>
      </w:r>
      <w:r w:rsidR="0039044C">
        <w:rPr>
          <w:sz w:val="22"/>
          <w:szCs w:val="22"/>
        </w:rPr>
        <w:t>Secto</w:t>
      </w:r>
      <w:r w:rsidR="00D66DFC">
        <w:rPr>
          <w:sz w:val="22"/>
          <w:szCs w:val="22"/>
        </w:rPr>
        <w:t>r</w:t>
      </w:r>
      <w:r w:rsidRPr="00FD07D9">
        <w:rPr>
          <w:sz w:val="22"/>
          <w:szCs w:val="22"/>
        </w:rPr>
        <w:t>:</w:t>
      </w:r>
    </w:p>
    <w:p w14:paraId="5A59029D" w14:textId="77777777" w:rsidR="00D85F4C" w:rsidRPr="00D85F4C" w:rsidRDefault="0039044C" w:rsidP="00210566">
      <w:pPr>
        <w:pStyle w:val="Nagwek1"/>
        <w:numPr>
          <w:ilvl w:val="0"/>
          <w:numId w:val="9"/>
        </w:numPr>
        <w:ind w:left="851" w:hanging="284"/>
        <w:contextualSpacing/>
        <w:rPr>
          <w:b w:val="0"/>
          <w:bCs w:val="0"/>
          <w:sz w:val="22"/>
          <w:szCs w:val="22"/>
        </w:rPr>
      </w:pPr>
      <w:r w:rsidRPr="00D85F4C">
        <w:rPr>
          <w:b w:val="0"/>
          <w:bCs w:val="0"/>
          <w:sz w:val="22"/>
          <w:szCs w:val="22"/>
        </w:rPr>
        <w:t>pharmaceutical industry</w:t>
      </w:r>
      <w:r w:rsidR="00D85F4C" w:rsidRPr="00D85F4C">
        <w:rPr>
          <w:b w:val="0"/>
          <w:bCs w:val="0"/>
          <w:sz w:val="22"/>
          <w:szCs w:val="22"/>
        </w:rPr>
        <w:t>,</w:t>
      </w:r>
    </w:p>
    <w:p w14:paraId="05F80EC5" w14:textId="1BFE585B" w:rsidR="00F2399B" w:rsidRPr="00D85F4C" w:rsidRDefault="001E3403" w:rsidP="00210566">
      <w:pPr>
        <w:pStyle w:val="Nagwek1"/>
        <w:numPr>
          <w:ilvl w:val="0"/>
          <w:numId w:val="9"/>
        </w:numPr>
        <w:ind w:left="851" w:hanging="284"/>
        <w:contextualSpacing/>
        <w:rPr>
          <w:b w:val="0"/>
          <w:bCs w:val="0"/>
          <w:sz w:val="22"/>
          <w:szCs w:val="22"/>
        </w:rPr>
        <w:sectPr w:rsidR="00F2399B" w:rsidRPr="00D85F4C" w:rsidSect="00F2399B">
          <w:type w:val="continuous"/>
          <w:pgSz w:w="11910" w:h="16840"/>
          <w:pgMar w:top="360" w:right="980" w:bottom="280" w:left="820" w:header="708" w:footer="1420" w:gutter="0"/>
          <w:cols w:num="2" w:space="708" w:equalWidth="0">
            <w:col w:w="4818" w:space="1137"/>
            <w:col w:w="4155"/>
          </w:cols>
        </w:sectPr>
      </w:pPr>
      <w:r>
        <w:rPr>
          <w:b w:val="0"/>
          <w:bCs w:val="0"/>
          <w:sz w:val="22"/>
          <w:szCs w:val="22"/>
        </w:rPr>
        <w:t>research centers</w:t>
      </w:r>
      <w:r w:rsidR="0039044C" w:rsidRPr="00D85F4C">
        <w:rPr>
          <w:b w:val="0"/>
          <w:bCs w:val="0"/>
          <w:sz w:val="22"/>
          <w:szCs w:val="22"/>
        </w:rPr>
        <w:t xml:space="preserve"> </w:t>
      </w:r>
    </w:p>
    <w:p w14:paraId="185B57BD" w14:textId="16921E91" w:rsidR="00F2399B" w:rsidRDefault="0039044C" w:rsidP="00D66DFC">
      <w:pPr>
        <w:pStyle w:val="Nagwek1"/>
        <w:spacing w:before="229"/>
        <w:ind w:left="0"/>
        <w:rPr>
          <w:sz w:val="22"/>
          <w:szCs w:val="22"/>
          <w:lang w:val="pl-PL"/>
        </w:rPr>
      </w:pPr>
      <w:r w:rsidRPr="0039044C">
        <w:rPr>
          <w:sz w:val="22"/>
          <w:szCs w:val="22"/>
          <w:lang w:val="pl-PL"/>
        </w:rPr>
        <w:t>Authors:</w:t>
      </w:r>
    </w:p>
    <w:p w14:paraId="04F7214D" w14:textId="77777777" w:rsidR="001E3403" w:rsidRPr="001E3403" w:rsidRDefault="001E3403" w:rsidP="001E3403">
      <w:pPr>
        <w:pStyle w:val="Akapitzlist"/>
        <w:numPr>
          <w:ilvl w:val="0"/>
          <w:numId w:val="10"/>
        </w:numPr>
        <w:spacing w:line="276" w:lineRule="auto"/>
        <w:rPr>
          <w:sz w:val="20"/>
          <w:szCs w:val="20"/>
        </w:rPr>
      </w:pPr>
      <w:r w:rsidRPr="001E3403">
        <w:rPr>
          <w:sz w:val="20"/>
          <w:szCs w:val="20"/>
        </w:rPr>
        <w:t>Katerina Makarova, PhD, Department of Physical Chemistry, Faculty of Pharmacy, Medical University of Warsaw</w:t>
      </w:r>
      <w:r w:rsidRPr="001E3403">
        <w:rPr>
          <w:sz w:val="20"/>
          <w:szCs w:val="20"/>
        </w:rPr>
        <w:t xml:space="preserve">, </w:t>
      </w:r>
    </w:p>
    <w:p w14:paraId="66BA7F72" w14:textId="17C53EF2" w:rsidR="001E3403" w:rsidRPr="001E3403" w:rsidRDefault="001E3403" w:rsidP="001E3403">
      <w:pPr>
        <w:pStyle w:val="Akapitzlist"/>
        <w:numPr>
          <w:ilvl w:val="0"/>
          <w:numId w:val="10"/>
        </w:numPr>
        <w:spacing w:line="276" w:lineRule="auto"/>
        <w:rPr>
          <w:sz w:val="20"/>
          <w:szCs w:val="20"/>
        </w:rPr>
      </w:pPr>
      <w:r w:rsidRPr="001E3403">
        <w:rPr>
          <w:sz w:val="20"/>
          <w:szCs w:val="20"/>
        </w:rPr>
        <w:t>K</w:t>
      </w:r>
      <w:r w:rsidRPr="001E3403">
        <w:rPr>
          <w:sz w:val="20"/>
          <w:szCs w:val="20"/>
        </w:rPr>
        <w:t>atarzyna Zawada, PhD, Department of Physical Chemistry, Faculty of Pharmacy, Medical University of Warsaw</w:t>
      </w:r>
      <w:r w:rsidRPr="001E3403">
        <w:rPr>
          <w:sz w:val="20"/>
          <w:szCs w:val="20"/>
        </w:rPr>
        <w:t xml:space="preserve"> </w:t>
      </w:r>
    </w:p>
    <w:p w14:paraId="4D2CA5E7" w14:textId="245EDFC0" w:rsidR="00F2399B" w:rsidRPr="002509EC" w:rsidRDefault="002509EC" w:rsidP="002509EC">
      <w:pPr>
        <w:pStyle w:val="Nagwek1"/>
        <w:spacing w:before="229"/>
        <w:ind w:left="0"/>
        <w:rPr>
          <w:b w:val="0"/>
          <w:sz w:val="22"/>
          <w:szCs w:val="22"/>
        </w:rPr>
      </w:pPr>
      <w:r>
        <w:rPr>
          <w:sz w:val="22"/>
          <w:szCs w:val="22"/>
        </w:rPr>
        <w:t>C</w:t>
      </w:r>
      <w:r w:rsidR="00F2399B" w:rsidRPr="002509EC">
        <w:rPr>
          <w:sz w:val="22"/>
          <w:szCs w:val="22"/>
        </w:rPr>
        <w:t>onta</w:t>
      </w:r>
      <w:r>
        <w:rPr>
          <w:sz w:val="22"/>
          <w:szCs w:val="22"/>
        </w:rPr>
        <w:t>c</w:t>
      </w:r>
      <w:r w:rsidR="00F2399B" w:rsidRPr="002509EC">
        <w:rPr>
          <w:sz w:val="22"/>
          <w:szCs w:val="22"/>
        </w:rPr>
        <w:t>t</w:t>
      </w:r>
      <w:r w:rsidR="00F2399B" w:rsidRPr="002509EC">
        <w:rPr>
          <w:b w:val="0"/>
          <w:sz w:val="22"/>
          <w:szCs w:val="22"/>
        </w:rPr>
        <w:t>:</w:t>
      </w:r>
    </w:p>
    <w:p w14:paraId="44E5702D" w14:textId="77777777" w:rsidR="002509EC" w:rsidRPr="00210566" w:rsidRDefault="002509EC" w:rsidP="002509EC">
      <w:pPr>
        <w:tabs>
          <w:tab w:val="left" w:pos="2068"/>
          <w:tab w:val="left" w:pos="6464"/>
        </w:tabs>
      </w:pPr>
      <w:r w:rsidRPr="00210566">
        <w:t>Medical University of Warsaw - Center for Technology Transfer: ctt@wum.edu.pl</w:t>
      </w:r>
    </w:p>
    <w:p w14:paraId="310D3F59" w14:textId="77777777" w:rsidR="00B23D17" w:rsidRPr="00286BB6" w:rsidRDefault="002509EC" w:rsidP="002509EC">
      <w:pPr>
        <w:tabs>
          <w:tab w:val="left" w:pos="2068"/>
          <w:tab w:val="left" w:pos="6464"/>
        </w:tabs>
        <w:rPr>
          <w:lang w:val="pl-PL"/>
        </w:rPr>
      </w:pPr>
      <w:r w:rsidRPr="00210566">
        <w:rPr>
          <w:lang w:val="pl-PL"/>
        </w:rPr>
        <w:t>Phone no. +48 22 57 20 896, 61 Żwirki i Wigury St., 02-091 Warsaw, Poland</w:t>
      </w:r>
      <w:r w:rsidR="00152D61" w:rsidRPr="00286BB6">
        <w:rPr>
          <w:position w:val="1"/>
          <w:lang w:val="pl-PL"/>
        </w:rPr>
        <w:tab/>
      </w:r>
      <w:r w:rsidR="00152D61" w:rsidRPr="00286BB6">
        <w:rPr>
          <w:spacing w:val="120"/>
          <w:lang w:val="pl-PL"/>
        </w:rPr>
        <w:tab/>
      </w:r>
    </w:p>
    <w:sectPr w:rsidR="00B23D17" w:rsidRPr="00286BB6" w:rsidSect="00F2399B">
      <w:type w:val="continuous"/>
      <w:pgSz w:w="11910" w:h="16840"/>
      <w:pgMar w:top="1928" w:right="980" w:bottom="280" w:left="820" w:header="708" w:footer="14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B46D" w14:textId="77777777" w:rsidR="00F147BD" w:rsidRDefault="00F147BD" w:rsidP="00180E3B">
      <w:r>
        <w:separator/>
      </w:r>
    </w:p>
  </w:endnote>
  <w:endnote w:type="continuationSeparator" w:id="0">
    <w:p w14:paraId="55D40351" w14:textId="77777777" w:rsidR="00F147BD" w:rsidRDefault="00F147BD" w:rsidP="0018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D6ED" w14:textId="77777777" w:rsidR="00286BB6" w:rsidRDefault="00286BB6">
    <w:pPr>
      <w:pStyle w:val="Stopka"/>
    </w:pPr>
    <w:r w:rsidRPr="00FD07D9">
      <w:rPr>
        <w:noProof/>
        <w:position w:val="9"/>
      </w:rPr>
      <w:drawing>
        <wp:anchor distT="0" distB="0" distL="114300" distR="114300" simplePos="0" relativeHeight="251657216" behindDoc="1" locked="0" layoutInCell="1" allowOverlap="1" wp14:anchorId="565A3118" wp14:editId="5D1A5729">
          <wp:simplePos x="0" y="0"/>
          <wp:positionH relativeFrom="column">
            <wp:posOffset>2386252</wp:posOffset>
          </wp:positionH>
          <wp:positionV relativeFrom="paragraph">
            <wp:posOffset>64135</wp:posOffset>
          </wp:positionV>
          <wp:extent cx="1635760" cy="435610"/>
          <wp:effectExtent l="0" t="0" r="2540" b="0"/>
          <wp:wrapNone/>
          <wp:docPr id="5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5760" cy="435610"/>
                  </a:xfrm>
                  <a:prstGeom prst="rect">
                    <a:avLst/>
                  </a:prstGeom>
                </pic:spPr>
              </pic:pic>
            </a:graphicData>
          </a:graphic>
          <wp14:sizeRelH relativeFrom="page">
            <wp14:pctWidth>0</wp14:pctWidth>
          </wp14:sizeRelH>
          <wp14:sizeRelV relativeFrom="page">
            <wp14:pctHeight>0</wp14:pctHeight>
          </wp14:sizeRelV>
        </wp:anchor>
      </w:drawing>
    </w:r>
    <w:r w:rsidRPr="00FD07D9">
      <w:rPr>
        <w:noProof/>
        <w:position w:val="1"/>
      </w:rPr>
      <w:drawing>
        <wp:anchor distT="0" distB="0" distL="114300" distR="114300" simplePos="0" relativeHeight="251660288" behindDoc="1" locked="0" layoutInCell="1" allowOverlap="1" wp14:anchorId="568E99E2" wp14:editId="37B252B6">
          <wp:simplePos x="0" y="0"/>
          <wp:positionH relativeFrom="column">
            <wp:posOffset>282237</wp:posOffset>
          </wp:positionH>
          <wp:positionV relativeFrom="paragraph">
            <wp:posOffset>-67310</wp:posOffset>
          </wp:positionV>
          <wp:extent cx="1065704" cy="621754"/>
          <wp:effectExtent l="0" t="0" r="1270" b="635"/>
          <wp:wrapNone/>
          <wp:docPr id="6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5704" cy="621754"/>
                  </a:xfrm>
                  <a:prstGeom prst="rect">
                    <a:avLst/>
                  </a:prstGeom>
                </pic:spPr>
              </pic:pic>
            </a:graphicData>
          </a:graphic>
          <wp14:sizeRelH relativeFrom="page">
            <wp14:pctWidth>0</wp14:pctWidth>
          </wp14:sizeRelH>
          <wp14:sizeRelV relativeFrom="page">
            <wp14:pctHeight>0</wp14:pctHeight>
          </wp14:sizeRelV>
        </wp:anchor>
      </w:drawing>
    </w:r>
    <w:r w:rsidRPr="00FD07D9">
      <w:rPr>
        <w:noProof/>
        <w:spacing w:val="120"/>
      </w:rPr>
      <w:drawing>
        <wp:anchor distT="0" distB="0" distL="114300" distR="114300" simplePos="0" relativeHeight="251654144" behindDoc="1" locked="0" layoutInCell="1" allowOverlap="1" wp14:anchorId="4F1BE144" wp14:editId="7B9DBCAD">
          <wp:simplePos x="0" y="0"/>
          <wp:positionH relativeFrom="column">
            <wp:posOffset>4418330</wp:posOffset>
          </wp:positionH>
          <wp:positionV relativeFrom="paragraph">
            <wp:posOffset>0</wp:posOffset>
          </wp:positionV>
          <wp:extent cx="1834515" cy="630555"/>
          <wp:effectExtent l="0" t="0" r="0" b="4445"/>
          <wp:wrapNone/>
          <wp:docPr id="6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4515" cy="6305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D208" w14:textId="77777777" w:rsidR="00F2399B" w:rsidRDefault="00F2399B">
    <w:pPr>
      <w:pStyle w:val="Stopka"/>
    </w:pPr>
    <w:r w:rsidRPr="00FD07D9">
      <w:rPr>
        <w:noProof/>
        <w:position w:val="9"/>
      </w:rPr>
      <w:drawing>
        <wp:anchor distT="0" distB="0" distL="114300" distR="114300" simplePos="0" relativeHeight="251656192" behindDoc="1" locked="0" layoutInCell="1" allowOverlap="1" wp14:anchorId="40925569" wp14:editId="48E36740">
          <wp:simplePos x="0" y="0"/>
          <wp:positionH relativeFrom="column">
            <wp:posOffset>2386252</wp:posOffset>
          </wp:positionH>
          <wp:positionV relativeFrom="paragraph">
            <wp:posOffset>64135</wp:posOffset>
          </wp:positionV>
          <wp:extent cx="1635760" cy="435610"/>
          <wp:effectExtent l="0" t="0" r="2540" b="0"/>
          <wp:wrapNone/>
          <wp:docPr id="20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5760" cy="435610"/>
                  </a:xfrm>
                  <a:prstGeom prst="rect">
                    <a:avLst/>
                  </a:prstGeom>
                </pic:spPr>
              </pic:pic>
            </a:graphicData>
          </a:graphic>
          <wp14:sizeRelH relativeFrom="page">
            <wp14:pctWidth>0</wp14:pctWidth>
          </wp14:sizeRelH>
          <wp14:sizeRelV relativeFrom="page">
            <wp14:pctHeight>0</wp14:pctHeight>
          </wp14:sizeRelV>
        </wp:anchor>
      </w:drawing>
    </w:r>
    <w:r w:rsidRPr="00FD07D9">
      <w:rPr>
        <w:noProof/>
        <w:position w:val="1"/>
      </w:rPr>
      <w:drawing>
        <wp:anchor distT="0" distB="0" distL="114300" distR="114300" simplePos="0" relativeHeight="251658240" behindDoc="1" locked="0" layoutInCell="1" allowOverlap="1" wp14:anchorId="56FCCE60" wp14:editId="3B8627B2">
          <wp:simplePos x="0" y="0"/>
          <wp:positionH relativeFrom="column">
            <wp:posOffset>282237</wp:posOffset>
          </wp:positionH>
          <wp:positionV relativeFrom="paragraph">
            <wp:posOffset>-67310</wp:posOffset>
          </wp:positionV>
          <wp:extent cx="1065704" cy="621754"/>
          <wp:effectExtent l="0" t="0" r="1270" b="635"/>
          <wp:wrapNone/>
          <wp:docPr id="20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5704" cy="621754"/>
                  </a:xfrm>
                  <a:prstGeom prst="rect">
                    <a:avLst/>
                  </a:prstGeom>
                </pic:spPr>
              </pic:pic>
            </a:graphicData>
          </a:graphic>
          <wp14:sizeRelH relativeFrom="page">
            <wp14:pctWidth>0</wp14:pctWidth>
          </wp14:sizeRelH>
          <wp14:sizeRelV relativeFrom="page">
            <wp14:pctHeight>0</wp14:pctHeight>
          </wp14:sizeRelV>
        </wp:anchor>
      </w:drawing>
    </w:r>
    <w:r w:rsidRPr="00FD07D9">
      <w:rPr>
        <w:noProof/>
        <w:spacing w:val="120"/>
      </w:rPr>
      <w:drawing>
        <wp:anchor distT="0" distB="0" distL="114300" distR="114300" simplePos="0" relativeHeight="251655168" behindDoc="1" locked="0" layoutInCell="1" allowOverlap="1" wp14:anchorId="24ADA3F1" wp14:editId="34772AF2">
          <wp:simplePos x="0" y="0"/>
          <wp:positionH relativeFrom="column">
            <wp:posOffset>4418330</wp:posOffset>
          </wp:positionH>
          <wp:positionV relativeFrom="paragraph">
            <wp:posOffset>0</wp:posOffset>
          </wp:positionV>
          <wp:extent cx="1834515" cy="630555"/>
          <wp:effectExtent l="0" t="0" r="0" b="4445"/>
          <wp:wrapNone/>
          <wp:docPr id="20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4515" cy="630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B790" w14:textId="77777777" w:rsidR="00F147BD" w:rsidRDefault="00F147BD" w:rsidP="00180E3B">
      <w:r>
        <w:separator/>
      </w:r>
    </w:p>
  </w:footnote>
  <w:footnote w:type="continuationSeparator" w:id="0">
    <w:p w14:paraId="201482AF" w14:textId="77777777" w:rsidR="00F147BD" w:rsidRDefault="00F147BD" w:rsidP="0018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D403" w14:textId="20306E5A" w:rsidR="00F2399B" w:rsidRDefault="008414F8" w:rsidP="008414F8">
    <w:pPr>
      <w:pStyle w:val="Nagwek"/>
      <w:jc w:val="center"/>
    </w:pPr>
    <w:r>
      <w:rPr>
        <w:noProof/>
      </w:rPr>
      <w:drawing>
        <wp:anchor distT="0" distB="0" distL="0" distR="0" simplePos="0" relativeHeight="251667456" behindDoc="0" locked="0" layoutInCell="1" allowOverlap="1" wp14:anchorId="2AEE879F" wp14:editId="6E90536D">
          <wp:simplePos x="0" y="0"/>
          <wp:positionH relativeFrom="page">
            <wp:posOffset>5562600</wp:posOffset>
          </wp:positionH>
          <wp:positionV relativeFrom="paragraph">
            <wp:posOffset>209550</wp:posOffset>
          </wp:positionV>
          <wp:extent cx="1478280" cy="1419225"/>
          <wp:effectExtent l="0" t="0" r="7620" b="9525"/>
          <wp:wrapNone/>
          <wp:docPr id="5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l="6809" t="3510"/>
                  <a:stretch/>
                </pic:blipFill>
                <pic:spPr bwMode="auto">
                  <a:xfrm>
                    <a:off x="0" y="0"/>
                    <a:ext cx="1481073" cy="14219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5408" behindDoc="0" locked="0" layoutInCell="1" allowOverlap="1" wp14:anchorId="6F03F58A" wp14:editId="2647C103">
          <wp:simplePos x="0" y="0"/>
          <wp:positionH relativeFrom="page">
            <wp:posOffset>342899</wp:posOffset>
          </wp:positionH>
          <wp:positionV relativeFrom="paragraph">
            <wp:posOffset>171450</wp:posOffset>
          </wp:positionV>
          <wp:extent cx="1323975" cy="1428750"/>
          <wp:effectExtent l="0" t="0" r="9525" b="0"/>
          <wp:wrapNone/>
          <wp:docPr id="5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l="6809" t="3510"/>
                  <a:stretch/>
                </pic:blipFill>
                <pic:spPr bwMode="auto">
                  <a:xfrm flipH="1">
                    <a:off x="0" y="0"/>
                    <a:ext cx="1324423" cy="14292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053F558" wp14:editId="02A1A74C">
          <wp:extent cx="3171825" cy="1771650"/>
          <wp:effectExtent l="0" t="0" r="9525" b="0"/>
          <wp:docPr id="57" name="Obraz 5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4199" cy="17729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0F7B" w14:textId="77777777" w:rsidR="008414F8" w:rsidRDefault="008414F8" w:rsidP="008414F8">
    <w:pPr>
      <w:pStyle w:val="Nagwek"/>
      <w:jc w:val="center"/>
    </w:pPr>
    <w:r>
      <w:rPr>
        <w:noProof/>
      </w:rPr>
      <w:drawing>
        <wp:anchor distT="0" distB="0" distL="0" distR="0" simplePos="0" relativeHeight="251670528" behindDoc="0" locked="0" layoutInCell="1" allowOverlap="1" wp14:anchorId="39F1A725" wp14:editId="06A5F888">
          <wp:simplePos x="0" y="0"/>
          <wp:positionH relativeFrom="page">
            <wp:posOffset>5562600</wp:posOffset>
          </wp:positionH>
          <wp:positionV relativeFrom="paragraph">
            <wp:posOffset>209550</wp:posOffset>
          </wp:positionV>
          <wp:extent cx="1478280" cy="1419225"/>
          <wp:effectExtent l="0" t="0" r="7620" b="9525"/>
          <wp:wrapNone/>
          <wp:docPr id="1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l="6809" t="3510"/>
                  <a:stretch/>
                </pic:blipFill>
                <pic:spPr bwMode="auto">
                  <a:xfrm>
                    <a:off x="0" y="0"/>
                    <a:ext cx="1481073" cy="14219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9504" behindDoc="0" locked="0" layoutInCell="1" allowOverlap="1" wp14:anchorId="283C34D3" wp14:editId="28C35E11">
          <wp:simplePos x="0" y="0"/>
          <wp:positionH relativeFrom="page">
            <wp:posOffset>342899</wp:posOffset>
          </wp:positionH>
          <wp:positionV relativeFrom="paragraph">
            <wp:posOffset>171450</wp:posOffset>
          </wp:positionV>
          <wp:extent cx="1323975" cy="1428750"/>
          <wp:effectExtent l="0" t="0" r="9525" b="0"/>
          <wp:wrapNone/>
          <wp:docPr id="19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l="6809" t="3510"/>
                  <a:stretch/>
                </pic:blipFill>
                <pic:spPr bwMode="auto">
                  <a:xfrm flipH="1">
                    <a:off x="0" y="0"/>
                    <a:ext cx="1324423" cy="14292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9FC7CBA" wp14:editId="1649E183">
          <wp:extent cx="3171825" cy="1771650"/>
          <wp:effectExtent l="0" t="0" r="9525" b="0"/>
          <wp:docPr id="199" name="Obraz 19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4199" cy="1772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D1"/>
    <w:multiLevelType w:val="hybridMultilevel"/>
    <w:tmpl w:val="F71A21CA"/>
    <w:lvl w:ilvl="0" w:tplc="E4622CA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855F5D"/>
    <w:multiLevelType w:val="hybridMultilevel"/>
    <w:tmpl w:val="5C186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B013BF"/>
    <w:multiLevelType w:val="hybridMultilevel"/>
    <w:tmpl w:val="ED464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AE6994"/>
    <w:multiLevelType w:val="hybridMultilevel"/>
    <w:tmpl w:val="8DD6C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0B1875"/>
    <w:multiLevelType w:val="hybridMultilevel"/>
    <w:tmpl w:val="F17CCB28"/>
    <w:lvl w:ilvl="0" w:tplc="E4622CA6">
      <w:numFmt w:val="bullet"/>
      <w:lvlText w:val="•"/>
      <w:lvlJc w:val="left"/>
      <w:pPr>
        <w:ind w:left="1136" w:hanging="360"/>
      </w:pPr>
      <w:rPr>
        <w:rFonts w:hint="default"/>
      </w:rPr>
    </w:lvl>
    <w:lvl w:ilvl="1" w:tplc="04150003" w:tentative="1">
      <w:start w:val="1"/>
      <w:numFmt w:val="bullet"/>
      <w:lvlText w:val="o"/>
      <w:lvlJc w:val="left"/>
      <w:pPr>
        <w:ind w:left="1856" w:hanging="360"/>
      </w:pPr>
      <w:rPr>
        <w:rFonts w:ascii="Courier New" w:hAnsi="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5" w15:restartNumberingAfterBreak="0">
    <w:nsid w:val="4301330C"/>
    <w:multiLevelType w:val="hybridMultilevel"/>
    <w:tmpl w:val="3230ACE0"/>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6" w15:restartNumberingAfterBreak="0">
    <w:nsid w:val="492C6723"/>
    <w:multiLevelType w:val="hybridMultilevel"/>
    <w:tmpl w:val="CD1C4452"/>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7" w15:restartNumberingAfterBreak="0">
    <w:nsid w:val="509B0303"/>
    <w:multiLevelType w:val="hybridMultilevel"/>
    <w:tmpl w:val="5A40CA00"/>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8" w15:restartNumberingAfterBreak="0">
    <w:nsid w:val="701E76B1"/>
    <w:multiLevelType w:val="hybridMultilevel"/>
    <w:tmpl w:val="68A85F3E"/>
    <w:lvl w:ilvl="0" w:tplc="4FC222D0">
      <w:numFmt w:val="bullet"/>
      <w:lvlText w:val=""/>
      <w:lvlJc w:val="left"/>
      <w:pPr>
        <w:ind w:left="1136" w:hanging="360"/>
      </w:pPr>
      <w:rPr>
        <w:rFonts w:ascii="Symbol" w:eastAsia="Symbol" w:hAnsi="Symbol" w:cs="Symbol" w:hint="default"/>
        <w:b w:val="0"/>
        <w:bCs w:val="0"/>
        <w:i w:val="0"/>
        <w:iCs w:val="0"/>
        <w:w w:val="54"/>
        <w:sz w:val="24"/>
        <w:szCs w:val="24"/>
      </w:rPr>
    </w:lvl>
    <w:lvl w:ilvl="1" w:tplc="E4622CA6">
      <w:numFmt w:val="bullet"/>
      <w:lvlText w:val="•"/>
      <w:lvlJc w:val="left"/>
      <w:pPr>
        <w:ind w:left="2036" w:hanging="360"/>
      </w:pPr>
      <w:rPr>
        <w:rFonts w:hint="default"/>
      </w:rPr>
    </w:lvl>
    <w:lvl w:ilvl="2" w:tplc="39E0AED0">
      <w:numFmt w:val="bullet"/>
      <w:lvlText w:val="•"/>
      <w:lvlJc w:val="left"/>
      <w:pPr>
        <w:ind w:left="2933" w:hanging="360"/>
      </w:pPr>
      <w:rPr>
        <w:rFonts w:hint="default"/>
      </w:rPr>
    </w:lvl>
    <w:lvl w:ilvl="3" w:tplc="D15C5440">
      <w:numFmt w:val="bullet"/>
      <w:lvlText w:val="•"/>
      <w:lvlJc w:val="left"/>
      <w:pPr>
        <w:ind w:left="3829" w:hanging="360"/>
      </w:pPr>
      <w:rPr>
        <w:rFonts w:hint="default"/>
      </w:rPr>
    </w:lvl>
    <w:lvl w:ilvl="4" w:tplc="7BDADC64">
      <w:numFmt w:val="bullet"/>
      <w:lvlText w:val="•"/>
      <w:lvlJc w:val="left"/>
      <w:pPr>
        <w:ind w:left="4726" w:hanging="360"/>
      </w:pPr>
      <w:rPr>
        <w:rFonts w:hint="default"/>
      </w:rPr>
    </w:lvl>
    <w:lvl w:ilvl="5" w:tplc="6A1C2ACA">
      <w:numFmt w:val="bullet"/>
      <w:lvlText w:val="•"/>
      <w:lvlJc w:val="left"/>
      <w:pPr>
        <w:ind w:left="5623" w:hanging="360"/>
      </w:pPr>
      <w:rPr>
        <w:rFonts w:hint="default"/>
      </w:rPr>
    </w:lvl>
    <w:lvl w:ilvl="6" w:tplc="F2CE903C">
      <w:numFmt w:val="bullet"/>
      <w:lvlText w:val="•"/>
      <w:lvlJc w:val="left"/>
      <w:pPr>
        <w:ind w:left="6519" w:hanging="360"/>
      </w:pPr>
      <w:rPr>
        <w:rFonts w:hint="default"/>
      </w:rPr>
    </w:lvl>
    <w:lvl w:ilvl="7" w:tplc="C15C9C9A">
      <w:numFmt w:val="bullet"/>
      <w:lvlText w:val="•"/>
      <w:lvlJc w:val="left"/>
      <w:pPr>
        <w:ind w:left="7416" w:hanging="360"/>
      </w:pPr>
      <w:rPr>
        <w:rFonts w:hint="default"/>
      </w:rPr>
    </w:lvl>
    <w:lvl w:ilvl="8" w:tplc="5BCE6F3C">
      <w:numFmt w:val="bullet"/>
      <w:lvlText w:val="•"/>
      <w:lvlJc w:val="left"/>
      <w:pPr>
        <w:ind w:left="8313" w:hanging="360"/>
      </w:pPr>
      <w:rPr>
        <w:rFonts w:hint="default"/>
      </w:rPr>
    </w:lvl>
  </w:abstractNum>
  <w:abstractNum w:abstractNumId="9" w15:restartNumberingAfterBreak="0">
    <w:nsid w:val="7FA05E7D"/>
    <w:multiLevelType w:val="hybridMultilevel"/>
    <w:tmpl w:val="7654C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FBB6EEC"/>
    <w:multiLevelType w:val="hybridMultilevel"/>
    <w:tmpl w:val="311EC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4"/>
  </w:num>
  <w:num w:numId="6">
    <w:abstractNumId w:val="10"/>
  </w:num>
  <w:num w:numId="7">
    <w:abstractNumId w:val="6"/>
  </w:num>
  <w:num w:numId="8">
    <w:abstractNumId w:val="5"/>
  </w:num>
  <w:num w:numId="9">
    <w:abstractNumId w:val="2"/>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17"/>
    <w:rsid w:val="000F4BFD"/>
    <w:rsid w:val="00152D61"/>
    <w:rsid w:val="00180E3B"/>
    <w:rsid w:val="001B7F17"/>
    <w:rsid w:val="001D17DE"/>
    <w:rsid w:val="001E3403"/>
    <w:rsid w:val="00210566"/>
    <w:rsid w:val="002509EC"/>
    <w:rsid w:val="00255B57"/>
    <w:rsid w:val="00286BB6"/>
    <w:rsid w:val="002B5523"/>
    <w:rsid w:val="002F4F3B"/>
    <w:rsid w:val="002F69FE"/>
    <w:rsid w:val="00326F62"/>
    <w:rsid w:val="0039044C"/>
    <w:rsid w:val="003B7D5F"/>
    <w:rsid w:val="004A33F9"/>
    <w:rsid w:val="006F2171"/>
    <w:rsid w:val="008414F8"/>
    <w:rsid w:val="0092718B"/>
    <w:rsid w:val="00AE67F2"/>
    <w:rsid w:val="00B15876"/>
    <w:rsid w:val="00B23D17"/>
    <w:rsid w:val="00D636EC"/>
    <w:rsid w:val="00D66DFC"/>
    <w:rsid w:val="00D674AF"/>
    <w:rsid w:val="00D85F4C"/>
    <w:rsid w:val="00DD323D"/>
    <w:rsid w:val="00DF530B"/>
    <w:rsid w:val="00E66028"/>
    <w:rsid w:val="00EC6688"/>
    <w:rsid w:val="00F147BD"/>
    <w:rsid w:val="00F2399B"/>
    <w:rsid w:val="00FD0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CC66B"/>
  <w15:docId w15:val="{02C5CEB9-AB72-3B42-83DA-D40E8C44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spacing w:before="90"/>
      <w:ind w:left="4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87"/>
      <w:ind w:left="5170" w:right="1114" w:hanging="1779"/>
    </w:pPr>
    <w:rPr>
      <w:b/>
      <w:bCs/>
      <w:i/>
      <w:iCs/>
      <w:sz w:val="28"/>
      <w:szCs w:val="28"/>
    </w:rPr>
  </w:style>
  <w:style w:type="paragraph" w:styleId="Akapitzlist">
    <w:name w:val="List Paragraph"/>
    <w:basedOn w:val="Normalny"/>
    <w:uiPriority w:val="34"/>
    <w:qFormat/>
    <w:pPr>
      <w:spacing w:line="291" w:lineRule="exact"/>
      <w:ind w:left="1136"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80E3B"/>
    <w:pPr>
      <w:tabs>
        <w:tab w:val="center" w:pos="4536"/>
        <w:tab w:val="right" w:pos="9072"/>
      </w:tabs>
    </w:pPr>
  </w:style>
  <w:style w:type="character" w:customStyle="1" w:styleId="NagwekZnak">
    <w:name w:val="Nagłówek Znak"/>
    <w:basedOn w:val="Domylnaczcionkaakapitu"/>
    <w:link w:val="Nagwek"/>
    <w:uiPriority w:val="99"/>
    <w:rsid w:val="00180E3B"/>
    <w:rPr>
      <w:rFonts w:ascii="Times New Roman" w:eastAsia="Times New Roman" w:hAnsi="Times New Roman" w:cs="Times New Roman"/>
    </w:rPr>
  </w:style>
  <w:style w:type="paragraph" w:styleId="Stopka">
    <w:name w:val="footer"/>
    <w:basedOn w:val="Normalny"/>
    <w:link w:val="StopkaZnak"/>
    <w:uiPriority w:val="99"/>
    <w:unhideWhenUsed/>
    <w:rsid w:val="00180E3B"/>
    <w:pPr>
      <w:tabs>
        <w:tab w:val="center" w:pos="4536"/>
        <w:tab w:val="right" w:pos="9072"/>
      </w:tabs>
    </w:pPr>
  </w:style>
  <w:style w:type="character" w:customStyle="1" w:styleId="StopkaZnak">
    <w:name w:val="Stopka Znak"/>
    <w:basedOn w:val="Domylnaczcionkaakapitu"/>
    <w:link w:val="Stopka"/>
    <w:uiPriority w:val="99"/>
    <w:rsid w:val="00180E3B"/>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326F62"/>
    <w:rPr>
      <w:sz w:val="18"/>
      <w:szCs w:val="18"/>
    </w:rPr>
  </w:style>
  <w:style w:type="character" w:customStyle="1" w:styleId="TekstdymkaZnak">
    <w:name w:val="Tekst dymka Znak"/>
    <w:basedOn w:val="Domylnaczcionkaakapitu"/>
    <w:link w:val="Tekstdymka"/>
    <w:uiPriority w:val="99"/>
    <w:semiHidden/>
    <w:rsid w:val="00326F6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8887">
      <w:bodyDiv w:val="1"/>
      <w:marLeft w:val="0"/>
      <w:marRight w:val="0"/>
      <w:marTop w:val="0"/>
      <w:marBottom w:val="0"/>
      <w:divBdr>
        <w:top w:val="none" w:sz="0" w:space="0" w:color="auto"/>
        <w:left w:val="none" w:sz="0" w:space="0" w:color="auto"/>
        <w:bottom w:val="none" w:sz="0" w:space="0" w:color="auto"/>
        <w:right w:val="none" w:sz="0" w:space="0" w:color="auto"/>
      </w:divBdr>
    </w:div>
    <w:div w:id="269554923">
      <w:bodyDiv w:val="1"/>
      <w:marLeft w:val="0"/>
      <w:marRight w:val="0"/>
      <w:marTop w:val="0"/>
      <w:marBottom w:val="0"/>
      <w:divBdr>
        <w:top w:val="none" w:sz="0" w:space="0" w:color="auto"/>
        <w:left w:val="none" w:sz="0" w:space="0" w:color="auto"/>
        <w:bottom w:val="none" w:sz="0" w:space="0" w:color="auto"/>
        <w:right w:val="none" w:sz="0" w:space="0" w:color="auto"/>
      </w:divBdr>
    </w:div>
    <w:div w:id="681711217">
      <w:bodyDiv w:val="1"/>
      <w:marLeft w:val="0"/>
      <w:marRight w:val="0"/>
      <w:marTop w:val="0"/>
      <w:marBottom w:val="0"/>
      <w:divBdr>
        <w:top w:val="none" w:sz="0" w:space="0" w:color="auto"/>
        <w:left w:val="none" w:sz="0" w:space="0" w:color="auto"/>
        <w:bottom w:val="none" w:sz="0" w:space="0" w:color="auto"/>
        <w:right w:val="none" w:sz="0" w:space="0" w:color="auto"/>
      </w:divBdr>
    </w:div>
    <w:div w:id="1414817732">
      <w:bodyDiv w:val="1"/>
      <w:marLeft w:val="0"/>
      <w:marRight w:val="0"/>
      <w:marTop w:val="0"/>
      <w:marBottom w:val="0"/>
      <w:divBdr>
        <w:top w:val="none" w:sz="0" w:space="0" w:color="auto"/>
        <w:left w:val="none" w:sz="0" w:space="0" w:color="auto"/>
        <w:bottom w:val="none" w:sz="0" w:space="0" w:color="auto"/>
        <w:right w:val="none" w:sz="0" w:space="0" w:color="auto"/>
      </w:divBdr>
      <w:divsChild>
        <w:div w:id="1887376931">
          <w:marLeft w:val="0"/>
          <w:marRight w:val="0"/>
          <w:marTop w:val="0"/>
          <w:marBottom w:val="0"/>
          <w:divBdr>
            <w:top w:val="none" w:sz="0" w:space="0" w:color="auto"/>
            <w:left w:val="none" w:sz="0" w:space="0" w:color="auto"/>
            <w:bottom w:val="none" w:sz="0" w:space="0" w:color="auto"/>
            <w:right w:val="none" w:sz="0" w:space="0" w:color="auto"/>
          </w:divBdr>
          <w:divsChild>
            <w:div w:id="616909769">
              <w:marLeft w:val="0"/>
              <w:marRight w:val="0"/>
              <w:marTop w:val="0"/>
              <w:marBottom w:val="0"/>
              <w:divBdr>
                <w:top w:val="none" w:sz="0" w:space="0" w:color="auto"/>
                <w:left w:val="none" w:sz="0" w:space="0" w:color="auto"/>
                <w:bottom w:val="none" w:sz="0" w:space="0" w:color="auto"/>
                <w:right w:val="none" w:sz="0" w:space="0" w:color="auto"/>
              </w:divBdr>
              <w:divsChild>
                <w:div w:id="239217641">
                  <w:marLeft w:val="0"/>
                  <w:marRight w:val="0"/>
                  <w:marTop w:val="0"/>
                  <w:marBottom w:val="0"/>
                  <w:divBdr>
                    <w:top w:val="none" w:sz="0" w:space="0" w:color="auto"/>
                    <w:left w:val="none" w:sz="0" w:space="0" w:color="auto"/>
                    <w:bottom w:val="none" w:sz="0" w:space="0" w:color="auto"/>
                    <w:right w:val="none" w:sz="0" w:space="0" w:color="auto"/>
                  </w:divBdr>
                  <w:divsChild>
                    <w:div w:id="11259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2435">
      <w:bodyDiv w:val="1"/>
      <w:marLeft w:val="0"/>
      <w:marRight w:val="0"/>
      <w:marTop w:val="0"/>
      <w:marBottom w:val="0"/>
      <w:divBdr>
        <w:top w:val="none" w:sz="0" w:space="0" w:color="auto"/>
        <w:left w:val="none" w:sz="0" w:space="0" w:color="auto"/>
        <w:bottom w:val="none" w:sz="0" w:space="0" w:color="auto"/>
        <w:right w:val="none" w:sz="0" w:space="0" w:color="auto"/>
      </w:divBdr>
      <w:divsChild>
        <w:div w:id="892043082">
          <w:marLeft w:val="0"/>
          <w:marRight w:val="0"/>
          <w:marTop w:val="0"/>
          <w:marBottom w:val="0"/>
          <w:divBdr>
            <w:top w:val="none" w:sz="0" w:space="0" w:color="auto"/>
            <w:left w:val="none" w:sz="0" w:space="0" w:color="auto"/>
            <w:bottom w:val="none" w:sz="0" w:space="0" w:color="auto"/>
            <w:right w:val="none" w:sz="0" w:space="0" w:color="auto"/>
          </w:divBdr>
          <w:divsChild>
            <w:div w:id="886991871">
              <w:marLeft w:val="0"/>
              <w:marRight w:val="0"/>
              <w:marTop w:val="0"/>
              <w:marBottom w:val="0"/>
              <w:divBdr>
                <w:top w:val="none" w:sz="0" w:space="0" w:color="auto"/>
                <w:left w:val="none" w:sz="0" w:space="0" w:color="auto"/>
                <w:bottom w:val="none" w:sz="0" w:space="0" w:color="auto"/>
                <w:right w:val="none" w:sz="0" w:space="0" w:color="auto"/>
              </w:divBdr>
              <w:divsChild>
                <w:div w:id="553005661">
                  <w:marLeft w:val="0"/>
                  <w:marRight w:val="0"/>
                  <w:marTop w:val="0"/>
                  <w:marBottom w:val="0"/>
                  <w:divBdr>
                    <w:top w:val="none" w:sz="0" w:space="0" w:color="auto"/>
                    <w:left w:val="none" w:sz="0" w:space="0" w:color="auto"/>
                    <w:bottom w:val="none" w:sz="0" w:space="0" w:color="auto"/>
                    <w:right w:val="none" w:sz="0" w:space="0" w:color="auto"/>
                  </w:divBdr>
                  <w:divsChild>
                    <w:div w:id="342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2407">
      <w:bodyDiv w:val="1"/>
      <w:marLeft w:val="0"/>
      <w:marRight w:val="0"/>
      <w:marTop w:val="0"/>
      <w:marBottom w:val="0"/>
      <w:divBdr>
        <w:top w:val="none" w:sz="0" w:space="0" w:color="auto"/>
        <w:left w:val="none" w:sz="0" w:space="0" w:color="auto"/>
        <w:bottom w:val="none" w:sz="0" w:space="0" w:color="auto"/>
        <w:right w:val="none" w:sz="0" w:space="0" w:color="auto"/>
      </w:divBdr>
    </w:div>
    <w:div w:id="1894074730">
      <w:bodyDiv w:val="1"/>
      <w:marLeft w:val="0"/>
      <w:marRight w:val="0"/>
      <w:marTop w:val="0"/>
      <w:marBottom w:val="0"/>
      <w:divBdr>
        <w:top w:val="none" w:sz="0" w:space="0" w:color="auto"/>
        <w:left w:val="none" w:sz="0" w:space="0" w:color="auto"/>
        <w:bottom w:val="none" w:sz="0" w:space="0" w:color="auto"/>
        <w:right w:val="none" w:sz="0" w:space="0" w:color="auto"/>
      </w:divBdr>
      <w:divsChild>
        <w:div w:id="773866617">
          <w:marLeft w:val="0"/>
          <w:marRight w:val="0"/>
          <w:marTop w:val="0"/>
          <w:marBottom w:val="0"/>
          <w:divBdr>
            <w:top w:val="none" w:sz="0" w:space="0" w:color="auto"/>
            <w:left w:val="none" w:sz="0" w:space="0" w:color="auto"/>
            <w:bottom w:val="none" w:sz="0" w:space="0" w:color="auto"/>
            <w:right w:val="none" w:sz="0" w:space="0" w:color="auto"/>
          </w:divBdr>
          <w:divsChild>
            <w:div w:id="1213735789">
              <w:marLeft w:val="0"/>
              <w:marRight w:val="0"/>
              <w:marTop w:val="0"/>
              <w:marBottom w:val="0"/>
              <w:divBdr>
                <w:top w:val="none" w:sz="0" w:space="0" w:color="auto"/>
                <w:left w:val="none" w:sz="0" w:space="0" w:color="auto"/>
                <w:bottom w:val="none" w:sz="0" w:space="0" w:color="auto"/>
                <w:right w:val="none" w:sz="0" w:space="0" w:color="auto"/>
              </w:divBdr>
              <w:divsChild>
                <w:div w:id="1734503467">
                  <w:marLeft w:val="0"/>
                  <w:marRight w:val="0"/>
                  <w:marTop w:val="0"/>
                  <w:marBottom w:val="0"/>
                  <w:divBdr>
                    <w:top w:val="none" w:sz="0" w:space="0" w:color="auto"/>
                    <w:left w:val="none" w:sz="0" w:space="0" w:color="auto"/>
                    <w:bottom w:val="none" w:sz="0" w:space="0" w:color="auto"/>
                    <w:right w:val="none" w:sz="0" w:space="0" w:color="auto"/>
                  </w:divBdr>
                  <w:divsChild>
                    <w:div w:id="14448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7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ctt@wum.edu.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DE0B-3A57-DF45-A254-29C95FCC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820</Words>
  <Characters>4920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Microsoft Word - karta_technologiczna_algorytm_final_05_05_2020.docx</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karta_technologiczna_algorytm_final_05_05_2020.docx</dc:title>
  <dc:creator>wum</dc:creator>
  <cp:lastModifiedBy>Eliza Konstanciuk</cp:lastModifiedBy>
  <cp:revision>3</cp:revision>
  <cp:lastPrinted>2022-02-24T10:10:00Z</cp:lastPrinted>
  <dcterms:created xsi:type="dcterms:W3CDTF">2022-02-24T09:50:00Z</dcterms:created>
  <dcterms:modified xsi:type="dcterms:W3CDTF">2022-02-24T10:10:00Z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LastSaved">
    <vt:filetime>2022-02-01T00:00:00Z</vt:filetime>
  </property>
</Properties>
</file>